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00B8FF"/>
  <w:body>
    <w:p w14:paraId="09820977" w14:textId="77777777" w:rsidR="001B1653" w:rsidRDefault="001B1653">
      <w:pPr>
        <w:pStyle w:val="Title"/>
        <w:rPr>
          <w:sz w:val="36"/>
          <w:szCs w:val="36"/>
        </w:rPr>
      </w:pPr>
      <w:r>
        <w:rPr>
          <w:sz w:val="36"/>
          <w:szCs w:val="36"/>
        </w:rPr>
        <w:t xml:space="preserve"> FLORIDA A&amp;M UNIVERSITY</w:t>
      </w:r>
    </w:p>
    <w:p w14:paraId="5CB1C53D" w14:textId="77777777" w:rsidR="001B1653" w:rsidRDefault="001B1653">
      <w:pPr>
        <w:pStyle w:val="Title"/>
        <w:rPr>
          <w:sz w:val="36"/>
          <w:szCs w:val="36"/>
        </w:rPr>
      </w:pPr>
      <w:r>
        <w:rPr>
          <w:sz w:val="36"/>
          <w:szCs w:val="36"/>
        </w:rPr>
        <w:t>College of Social Sciences, Arts &amp; Humanities</w:t>
      </w:r>
    </w:p>
    <w:p w14:paraId="2AE8990B" w14:textId="77777777" w:rsidR="001B1653" w:rsidRPr="005F4755" w:rsidRDefault="001B1653">
      <w:pPr>
        <w:pStyle w:val="Heading1"/>
        <w:rPr>
          <w:rFonts w:ascii="Times New Roman" w:hAnsi="Times New Roman"/>
        </w:rPr>
      </w:pPr>
      <w:r w:rsidRPr="005F4755">
        <w:rPr>
          <w:rFonts w:ascii="Times New Roman" w:hAnsi="Times New Roman"/>
        </w:rPr>
        <w:t>DEPARTMENT OF SOCIAL WORK</w:t>
      </w:r>
      <w:r>
        <w:rPr>
          <w:rFonts w:ascii="Times New Roman" w:hAnsi="Times New Roman"/>
        </w:rPr>
        <w:t xml:space="preserve"> - SYLLABUS</w:t>
      </w:r>
    </w:p>
    <w:p w14:paraId="3843F358" w14:textId="77777777" w:rsidR="001B1653" w:rsidRDefault="001B1653">
      <w:pPr>
        <w:pStyle w:val="List"/>
        <w:spacing w:after="0"/>
        <w:rPr>
          <w:rFonts w:ascii="Times New Roman" w:hAnsi="Times New Roman"/>
        </w:rPr>
      </w:pPr>
    </w:p>
    <w:p w14:paraId="21DB413A" w14:textId="77777777" w:rsidR="001B1653" w:rsidRDefault="001B1653" w:rsidP="001F166A">
      <w:pPr>
        <w:pBdr>
          <w:top w:val="single" w:sz="2" w:space="1" w:color="000000"/>
          <w:left w:val="single" w:sz="2" w:space="4" w:color="000000"/>
          <w:bottom w:val="single" w:sz="2" w:space="0" w:color="000000"/>
          <w:right w:val="single" w:sz="2" w:space="4" w:color="000000"/>
        </w:pBdr>
        <w:rPr>
          <w:b/>
          <w:bCs/>
          <w:i/>
          <w:iCs/>
        </w:rPr>
      </w:pPr>
      <w:r w:rsidRPr="00EE026D">
        <w:rPr>
          <w:b/>
          <w:bCs/>
          <w:i/>
          <w:iCs/>
        </w:rPr>
        <w:t>Course Information:</w:t>
      </w:r>
      <w:r>
        <w:rPr>
          <w:b/>
          <w:bCs/>
          <w:i/>
          <w:iCs/>
        </w:rPr>
        <w:tab/>
      </w:r>
    </w:p>
    <w:p w14:paraId="736201C5" w14:textId="77777777" w:rsidR="001B1653" w:rsidRPr="00100028" w:rsidRDefault="001B1653" w:rsidP="001F166A">
      <w:pPr>
        <w:pBdr>
          <w:top w:val="single" w:sz="2" w:space="1" w:color="000000"/>
          <w:left w:val="single" w:sz="2" w:space="4" w:color="000000"/>
          <w:bottom w:val="single" w:sz="2" w:space="0" w:color="000000"/>
          <w:right w:val="single" w:sz="2" w:space="4" w:color="000000"/>
        </w:pBdr>
        <w:rPr>
          <w:b/>
          <w:bCs/>
        </w:rPr>
      </w:pPr>
      <w:r w:rsidRPr="00EE026D">
        <w:t xml:space="preserve">Course </w:t>
      </w:r>
      <w:r>
        <w:t xml:space="preserve">Number/Title:  </w:t>
      </w:r>
      <w:r>
        <w:tab/>
      </w:r>
      <w:r w:rsidRPr="00100028">
        <w:rPr>
          <w:b/>
          <w:bCs/>
        </w:rPr>
        <w:t xml:space="preserve">SOW </w:t>
      </w:r>
      <w:r w:rsidR="001404DF">
        <w:rPr>
          <w:b/>
          <w:bCs/>
        </w:rPr>
        <w:t>4740 Death and Dying</w:t>
      </w:r>
      <w:r w:rsidR="006D35BE">
        <w:rPr>
          <w:b/>
          <w:bCs/>
        </w:rPr>
        <w:t xml:space="preserve"> </w:t>
      </w:r>
    </w:p>
    <w:p w14:paraId="11EAC925" w14:textId="77777777" w:rsidR="001B1653" w:rsidRPr="006D35BE" w:rsidRDefault="001B1653" w:rsidP="001F166A">
      <w:pPr>
        <w:pBdr>
          <w:top w:val="single" w:sz="2" w:space="1" w:color="000000"/>
          <w:left w:val="single" w:sz="2" w:space="4" w:color="000000"/>
          <w:bottom w:val="single" w:sz="2" w:space="0" w:color="000000"/>
          <w:right w:val="single" w:sz="2" w:space="4" w:color="000000"/>
        </w:pBdr>
        <w:rPr>
          <w:b/>
          <w:bCs/>
        </w:rPr>
      </w:pPr>
      <w:r w:rsidRPr="00EE026D">
        <w:t>Section</w:t>
      </w:r>
      <w:r>
        <w:t xml:space="preserve">s/Time:  </w:t>
      </w:r>
      <w:r>
        <w:tab/>
      </w:r>
      <w:r>
        <w:tab/>
      </w:r>
      <w:r w:rsidR="00B97D84">
        <w:rPr>
          <w:b/>
        </w:rPr>
        <w:t>501E/On-line</w:t>
      </w:r>
    </w:p>
    <w:p w14:paraId="77335D8A" w14:textId="77777777" w:rsidR="001B1653" w:rsidRPr="00EE026D" w:rsidRDefault="001B1653" w:rsidP="001F166A">
      <w:pPr>
        <w:pBdr>
          <w:top w:val="single" w:sz="2" w:space="1" w:color="000000"/>
          <w:left w:val="single" w:sz="2" w:space="4" w:color="000000"/>
          <w:bottom w:val="single" w:sz="2" w:space="0" w:color="000000"/>
          <w:right w:val="single" w:sz="2" w:space="4" w:color="000000"/>
        </w:pBdr>
        <w:rPr>
          <w:b/>
          <w:bCs/>
        </w:rPr>
      </w:pPr>
      <w:r w:rsidRPr="00EE026D">
        <w:t xml:space="preserve">Semester/Year:  </w:t>
      </w:r>
      <w:r>
        <w:tab/>
      </w:r>
      <w:r w:rsidR="00B97D84">
        <w:tab/>
      </w:r>
      <w:r w:rsidR="001404DF">
        <w:rPr>
          <w:b/>
        </w:rPr>
        <w:t>Spring</w:t>
      </w:r>
      <w:r w:rsidR="00B97D84">
        <w:rPr>
          <w:b/>
        </w:rPr>
        <w:t xml:space="preserve"> 20</w:t>
      </w:r>
      <w:r w:rsidR="001404DF">
        <w:rPr>
          <w:b/>
        </w:rPr>
        <w:t>22</w:t>
      </w:r>
      <w:r w:rsidRPr="00EE026D">
        <w:rPr>
          <w:b/>
          <w:bCs/>
        </w:rPr>
        <w:tab/>
      </w:r>
      <w:r>
        <w:rPr>
          <w:b/>
          <w:bCs/>
        </w:rPr>
        <w:tab/>
      </w:r>
      <w:r>
        <w:rPr>
          <w:b/>
          <w:bCs/>
        </w:rPr>
        <w:tab/>
      </w:r>
    </w:p>
    <w:p w14:paraId="089873D1" w14:textId="77777777" w:rsidR="001B1653" w:rsidRPr="006A6C82" w:rsidRDefault="001B1653" w:rsidP="001F166A">
      <w:pPr>
        <w:pBdr>
          <w:top w:val="single" w:sz="2" w:space="1" w:color="000000"/>
          <w:left w:val="single" w:sz="2" w:space="4" w:color="000000"/>
          <w:bottom w:val="single" w:sz="2" w:space="0" w:color="000000"/>
          <w:right w:val="single" w:sz="2" w:space="4" w:color="000000"/>
        </w:pBdr>
        <w:rPr>
          <w:b/>
          <w:bCs/>
        </w:rPr>
      </w:pPr>
      <w:r>
        <w:t xml:space="preserve">Credit </w:t>
      </w:r>
      <w:proofErr w:type="spellStart"/>
      <w:r>
        <w:t>hrs</w:t>
      </w:r>
      <w:proofErr w:type="spellEnd"/>
      <w:r>
        <w:t>/</w:t>
      </w:r>
      <w:r w:rsidRPr="00EE026D">
        <w:t xml:space="preserve">Prerequisites:  </w:t>
      </w:r>
      <w:r>
        <w:tab/>
      </w:r>
      <w:r>
        <w:rPr>
          <w:b/>
          <w:bCs/>
        </w:rPr>
        <w:t>3 hours/</w:t>
      </w:r>
      <w:r w:rsidRPr="00EE026D">
        <w:rPr>
          <w:b/>
          <w:bCs/>
        </w:rPr>
        <w:t>Liberal Arts Foundation Courses</w:t>
      </w:r>
      <w:r w:rsidRPr="00EE026D">
        <w:t xml:space="preserve">       </w:t>
      </w:r>
      <w:r w:rsidRPr="00EE026D">
        <w:tab/>
      </w:r>
      <w:r w:rsidRPr="00EE026D">
        <w:tab/>
      </w:r>
    </w:p>
    <w:p w14:paraId="5B9FD5FE" w14:textId="77777777" w:rsidR="001B1653" w:rsidRPr="00EE026D" w:rsidRDefault="001B1653" w:rsidP="001F166A">
      <w:pPr>
        <w:pBdr>
          <w:top w:val="single" w:sz="2" w:space="1" w:color="000000"/>
          <w:left w:val="single" w:sz="2" w:space="4" w:color="000000"/>
          <w:bottom w:val="single" w:sz="2" w:space="0" w:color="000000"/>
          <w:right w:val="single" w:sz="2" w:space="4" w:color="000000"/>
        </w:pBdr>
      </w:pPr>
    </w:p>
    <w:p w14:paraId="1DE14C8A" w14:textId="77777777" w:rsidR="001B1653" w:rsidRPr="00EE026D" w:rsidRDefault="001B1653" w:rsidP="001F166A">
      <w:pPr>
        <w:pBdr>
          <w:top w:val="single" w:sz="2" w:space="1" w:color="000000"/>
          <w:left w:val="single" w:sz="2" w:space="4" w:color="000000"/>
          <w:bottom w:val="single" w:sz="2" w:space="0" w:color="000000"/>
          <w:right w:val="single" w:sz="2" w:space="4" w:color="000000"/>
        </w:pBdr>
        <w:rPr>
          <w:b/>
          <w:bCs/>
          <w:i/>
          <w:iCs/>
        </w:rPr>
      </w:pPr>
      <w:r w:rsidRPr="00EE026D">
        <w:rPr>
          <w:b/>
          <w:bCs/>
          <w:i/>
          <w:iCs/>
        </w:rPr>
        <w:t>Instructor Information:</w:t>
      </w:r>
      <w:r w:rsidRPr="00EE026D">
        <w:rPr>
          <w:i/>
          <w:iCs/>
        </w:rPr>
        <w:tab/>
      </w:r>
      <w:r w:rsidRPr="00EE026D">
        <w:rPr>
          <w:i/>
          <w:iCs/>
        </w:rPr>
        <w:tab/>
      </w:r>
      <w:r w:rsidRPr="00EE026D">
        <w:rPr>
          <w:i/>
          <w:iCs/>
        </w:rPr>
        <w:tab/>
      </w:r>
      <w:r w:rsidRPr="00EE026D">
        <w:rPr>
          <w:i/>
          <w:iCs/>
        </w:rPr>
        <w:tab/>
      </w:r>
      <w:r w:rsidRPr="00EE026D">
        <w:rPr>
          <w:i/>
          <w:iCs/>
        </w:rPr>
        <w:tab/>
      </w:r>
      <w:r w:rsidRPr="00EE026D">
        <w:rPr>
          <w:b/>
          <w:bCs/>
          <w:i/>
          <w:iCs/>
        </w:rPr>
        <w:t>Dept. of Social Work Information:</w:t>
      </w:r>
    </w:p>
    <w:p w14:paraId="674206BF" w14:textId="77777777" w:rsidR="001B1653" w:rsidRPr="00EE026D" w:rsidRDefault="001B1653" w:rsidP="001F166A">
      <w:pPr>
        <w:pBdr>
          <w:top w:val="single" w:sz="2" w:space="1" w:color="000000"/>
          <w:left w:val="single" w:sz="2" w:space="4" w:color="000000"/>
          <w:bottom w:val="single" w:sz="2" w:space="0" w:color="000000"/>
          <w:right w:val="single" w:sz="2" w:space="4" w:color="000000"/>
        </w:pBdr>
      </w:pPr>
      <w:r w:rsidRPr="00EE026D">
        <w:t xml:space="preserve">Instructor:  </w:t>
      </w:r>
      <w:r>
        <w:rPr>
          <w:b/>
          <w:bCs/>
        </w:rPr>
        <w:t>La</w:t>
      </w:r>
      <w:r w:rsidRPr="00EE026D">
        <w:rPr>
          <w:b/>
          <w:bCs/>
        </w:rPr>
        <w:t>ura L. Myers, PhD, MSW</w:t>
      </w:r>
      <w:r w:rsidRPr="00EE026D">
        <w:tab/>
      </w:r>
      <w:r>
        <w:tab/>
      </w:r>
      <w:r>
        <w:tab/>
      </w:r>
      <w:r w:rsidRPr="00EE026D">
        <w:t xml:space="preserve">Office: </w:t>
      </w:r>
      <w:r w:rsidRPr="00EE026D">
        <w:rPr>
          <w:b/>
          <w:bCs/>
        </w:rPr>
        <w:t>Suite 300 Banneker Bldg. B</w:t>
      </w:r>
      <w:r w:rsidRPr="00EE026D">
        <w:t xml:space="preserve"> </w:t>
      </w:r>
    </w:p>
    <w:p w14:paraId="6B09CB90" w14:textId="77777777" w:rsidR="001B1653" w:rsidRDefault="001B1653" w:rsidP="001F166A">
      <w:pPr>
        <w:pBdr>
          <w:top w:val="single" w:sz="2" w:space="1" w:color="000000"/>
          <w:left w:val="single" w:sz="2" w:space="4" w:color="000000"/>
          <w:bottom w:val="single" w:sz="2" w:space="0" w:color="000000"/>
          <w:right w:val="single" w:sz="2" w:space="4" w:color="000000"/>
        </w:pBdr>
        <w:rPr>
          <w:b/>
          <w:bCs/>
        </w:rPr>
      </w:pPr>
      <w:r w:rsidRPr="00EE026D">
        <w:t xml:space="preserve">Office Phone: </w:t>
      </w:r>
      <w:r>
        <w:rPr>
          <w:b/>
          <w:bCs/>
        </w:rPr>
        <w:t>850-412-7552</w:t>
      </w:r>
      <w:r w:rsidRPr="00EE026D">
        <w:rPr>
          <w:b/>
          <w:bCs/>
        </w:rPr>
        <w:tab/>
      </w:r>
      <w:r w:rsidRPr="00EE026D">
        <w:rPr>
          <w:b/>
          <w:bCs/>
        </w:rPr>
        <w:tab/>
      </w:r>
      <w:r w:rsidRPr="00EE026D">
        <w:rPr>
          <w:b/>
          <w:bCs/>
        </w:rPr>
        <w:tab/>
      </w:r>
      <w:r>
        <w:rPr>
          <w:b/>
          <w:bCs/>
        </w:rPr>
        <w:tab/>
      </w:r>
      <w:r w:rsidRPr="00EE026D">
        <w:t xml:space="preserve">Office Phone: </w:t>
      </w:r>
      <w:r w:rsidRPr="00EE026D">
        <w:rPr>
          <w:b/>
          <w:bCs/>
        </w:rPr>
        <w:t>850-599-3456</w:t>
      </w:r>
    </w:p>
    <w:p w14:paraId="71D34F04" w14:textId="77777777" w:rsidR="001B1653" w:rsidRPr="00EE026D" w:rsidRDefault="001B1653" w:rsidP="001F166A">
      <w:pPr>
        <w:pBdr>
          <w:top w:val="single" w:sz="2" w:space="1" w:color="000000"/>
          <w:left w:val="single" w:sz="2" w:space="4" w:color="000000"/>
          <w:bottom w:val="single" w:sz="2" w:space="0" w:color="000000"/>
          <w:right w:val="single" w:sz="2" w:space="4" w:color="000000"/>
        </w:pBdr>
      </w:pPr>
      <w:r>
        <w:t>O</w:t>
      </w:r>
      <w:r w:rsidRPr="00EE026D">
        <w:t xml:space="preserve">ffice Location: </w:t>
      </w:r>
      <w:r w:rsidRPr="00EE026D">
        <w:rPr>
          <w:b/>
          <w:bCs/>
        </w:rPr>
        <w:t>30</w:t>
      </w:r>
      <w:r>
        <w:rPr>
          <w:b/>
          <w:bCs/>
        </w:rPr>
        <w:t>1</w:t>
      </w:r>
      <w:r w:rsidRPr="00EE026D">
        <w:rPr>
          <w:b/>
          <w:bCs/>
        </w:rPr>
        <w:t xml:space="preserve"> Banneker Building B</w:t>
      </w:r>
      <w:r w:rsidRPr="00EE026D">
        <w:tab/>
        <w:t xml:space="preserve">           Department Fax:  </w:t>
      </w:r>
      <w:r w:rsidRPr="00EE026D">
        <w:rPr>
          <w:b/>
          <w:bCs/>
        </w:rPr>
        <w:t>850-599-3215</w:t>
      </w:r>
    </w:p>
    <w:p w14:paraId="528B4875" w14:textId="77777777" w:rsidR="001B1653" w:rsidRPr="00EE026D" w:rsidRDefault="001B1653" w:rsidP="001F166A">
      <w:pPr>
        <w:pBdr>
          <w:top w:val="single" w:sz="2" w:space="1" w:color="000000"/>
          <w:left w:val="single" w:sz="2" w:space="4" w:color="000000"/>
          <w:bottom w:val="single" w:sz="2" w:space="0" w:color="000000"/>
          <w:right w:val="single" w:sz="2" w:space="4" w:color="000000"/>
        </w:pBdr>
      </w:pPr>
      <w:r w:rsidRPr="00EE026D">
        <w:t xml:space="preserve">Email: </w:t>
      </w:r>
      <w:hyperlink r:id="rId7" w:history="1">
        <w:r w:rsidRPr="00EE026D">
          <w:rPr>
            <w:rStyle w:val="Hyperlink"/>
            <w:rFonts w:cs="Arial"/>
          </w:rPr>
          <w:t>laura.myers@famu.edu</w:t>
        </w:r>
      </w:hyperlink>
      <w:r w:rsidRPr="00EE026D">
        <w:tab/>
      </w:r>
      <w:r w:rsidRPr="00EE026D">
        <w:tab/>
      </w:r>
      <w:r w:rsidRPr="00EE026D">
        <w:tab/>
      </w:r>
      <w:r w:rsidRPr="00EE026D">
        <w:tab/>
      </w:r>
      <w:r w:rsidRPr="00EE026D">
        <w:tab/>
      </w:r>
    </w:p>
    <w:p w14:paraId="4467A205" w14:textId="492A56FC" w:rsidR="00076F51" w:rsidRPr="0031006F" w:rsidRDefault="001B1653" w:rsidP="00B97D84">
      <w:pPr>
        <w:pBdr>
          <w:top w:val="single" w:sz="2" w:space="1" w:color="000000"/>
          <w:left w:val="single" w:sz="2" w:space="4" w:color="000000"/>
          <w:bottom w:val="single" w:sz="2" w:space="0" w:color="000000"/>
          <w:right w:val="single" w:sz="2" w:space="4" w:color="000000"/>
        </w:pBdr>
        <w:rPr>
          <w:b/>
        </w:rPr>
      </w:pPr>
      <w:r w:rsidRPr="00EE026D">
        <w:t xml:space="preserve">Office Hours:   </w:t>
      </w:r>
      <w:r w:rsidRPr="00EE026D">
        <w:tab/>
      </w:r>
      <w:r w:rsidR="00B7349B">
        <w:rPr>
          <w:b/>
        </w:rPr>
        <w:t>Tuesdays 1</w:t>
      </w:r>
      <w:r w:rsidR="00B45489">
        <w:rPr>
          <w:b/>
        </w:rPr>
        <w:t>1:00</w:t>
      </w:r>
      <w:r w:rsidR="00B7349B">
        <w:rPr>
          <w:b/>
        </w:rPr>
        <w:t>am-</w:t>
      </w:r>
      <w:r w:rsidR="00B45489">
        <w:rPr>
          <w:b/>
        </w:rPr>
        <w:t>2</w:t>
      </w:r>
      <w:r w:rsidR="00B7349B">
        <w:rPr>
          <w:b/>
        </w:rPr>
        <w:t>:</w:t>
      </w:r>
      <w:r w:rsidR="00B45489">
        <w:rPr>
          <w:b/>
        </w:rPr>
        <w:t>0</w:t>
      </w:r>
      <w:bookmarkStart w:id="0" w:name="_GoBack"/>
      <w:bookmarkEnd w:id="0"/>
      <w:r w:rsidR="00B7349B">
        <w:rPr>
          <w:b/>
        </w:rPr>
        <w:t>0pm</w:t>
      </w:r>
    </w:p>
    <w:p w14:paraId="6610A6C1" w14:textId="47FFC04F" w:rsidR="0031006F" w:rsidRDefault="0031006F" w:rsidP="00B97D84">
      <w:pPr>
        <w:pBdr>
          <w:top w:val="single" w:sz="2" w:space="1" w:color="000000"/>
          <w:left w:val="single" w:sz="2" w:space="4" w:color="000000"/>
          <w:bottom w:val="single" w:sz="2" w:space="0" w:color="000000"/>
          <w:right w:val="single" w:sz="2" w:space="4" w:color="000000"/>
        </w:pBdr>
        <w:rPr>
          <w:b/>
        </w:rPr>
      </w:pPr>
      <w:r>
        <w:rPr>
          <w:b/>
        </w:rPr>
        <w:tab/>
      </w:r>
      <w:r>
        <w:rPr>
          <w:b/>
        </w:rPr>
        <w:tab/>
      </w:r>
      <w:r>
        <w:rPr>
          <w:b/>
        </w:rPr>
        <w:tab/>
        <w:t>Wednesdays 9:00am-10:00am</w:t>
      </w:r>
    </w:p>
    <w:p w14:paraId="56BF7AC6" w14:textId="77777777" w:rsidR="001B1653" w:rsidRPr="00EE026D" w:rsidRDefault="001B1653" w:rsidP="002C5103">
      <w:pPr>
        <w:pBdr>
          <w:top w:val="single" w:sz="2" w:space="1" w:color="000000"/>
          <w:left w:val="single" w:sz="2" w:space="4" w:color="000000"/>
          <w:bottom w:val="single" w:sz="2" w:space="0" w:color="000000"/>
          <w:right w:val="single" w:sz="2" w:space="4" w:color="000000"/>
        </w:pBdr>
        <w:rPr>
          <w:b/>
          <w:bCs/>
        </w:rPr>
      </w:pPr>
      <w:r w:rsidRPr="00EE026D">
        <w:rPr>
          <w:b/>
          <w:bCs/>
        </w:rPr>
        <w:tab/>
      </w:r>
      <w:r w:rsidRPr="00EE026D">
        <w:rPr>
          <w:b/>
          <w:bCs/>
        </w:rPr>
        <w:tab/>
      </w:r>
    </w:p>
    <w:p w14:paraId="0AD5D96C" w14:textId="77777777" w:rsidR="001B1653" w:rsidRPr="0019580E" w:rsidRDefault="001B1653" w:rsidP="00F3626A">
      <w:pPr>
        <w:pBdr>
          <w:top w:val="single" w:sz="2" w:space="1" w:color="000000"/>
          <w:left w:val="single" w:sz="2" w:space="4" w:color="000000"/>
          <w:bottom w:val="single" w:sz="2" w:space="0" w:color="000000"/>
          <w:right w:val="single" w:sz="2" w:space="4" w:color="000000"/>
        </w:pBdr>
      </w:pPr>
      <w:r w:rsidRPr="00EE026D">
        <w:rPr>
          <w:b/>
          <w:bCs/>
          <w:i/>
          <w:iCs/>
        </w:rPr>
        <w:t>Required Text:</w:t>
      </w:r>
      <w:r w:rsidR="00C6735E">
        <w:rPr>
          <w:b/>
          <w:bCs/>
          <w:i/>
          <w:iCs/>
        </w:rPr>
        <w:t xml:space="preserve">  </w:t>
      </w:r>
      <w:proofErr w:type="spellStart"/>
      <w:r w:rsidR="00C6735E" w:rsidRPr="00367142">
        <w:rPr>
          <w:bCs/>
          <w:iCs/>
        </w:rPr>
        <w:t>Corr</w:t>
      </w:r>
      <w:proofErr w:type="spellEnd"/>
      <w:r w:rsidR="00C6735E" w:rsidRPr="00367142">
        <w:rPr>
          <w:bCs/>
          <w:iCs/>
        </w:rPr>
        <w:t xml:space="preserve">, C.A., </w:t>
      </w:r>
      <w:proofErr w:type="spellStart"/>
      <w:r w:rsidR="00C6735E" w:rsidRPr="00367142">
        <w:rPr>
          <w:bCs/>
          <w:iCs/>
        </w:rPr>
        <w:t>Corr</w:t>
      </w:r>
      <w:proofErr w:type="spellEnd"/>
      <w:r w:rsidR="00C6735E" w:rsidRPr="00367142">
        <w:rPr>
          <w:bCs/>
          <w:iCs/>
        </w:rPr>
        <w:t>, D.M., &amp; Doka, K.J. (201</w:t>
      </w:r>
      <w:r w:rsidR="00367142" w:rsidRPr="00367142">
        <w:rPr>
          <w:bCs/>
          <w:iCs/>
        </w:rPr>
        <w:t>9</w:t>
      </w:r>
      <w:r w:rsidR="00C6735E" w:rsidRPr="00367142">
        <w:rPr>
          <w:bCs/>
          <w:iCs/>
        </w:rPr>
        <w:t>).</w:t>
      </w:r>
      <w:r w:rsidR="00367142" w:rsidRPr="00367142">
        <w:rPr>
          <w:bCs/>
          <w:iCs/>
        </w:rPr>
        <w:t xml:space="preserve"> </w:t>
      </w:r>
      <w:r w:rsidR="00367142" w:rsidRPr="00367142">
        <w:rPr>
          <w:bCs/>
          <w:i/>
          <w:iCs/>
        </w:rPr>
        <w:t>Death &amp; Dying, Life &amp; Living</w:t>
      </w:r>
      <w:r w:rsidR="00367142" w:rsidRPr="00367142">
        <w:rPr>
          <w:bCs/>
          <w:iCs/>
        </w:rPr>
        <w:t xml:space="preserve"> (8</w:t>
      </w:r>
      <w:r w:rsidR="00367142" w:rsidRPr="00367142">
        <w:rPr>
          <w:bCs/>
          <w:iCs/>
          <w:vertAlign w:val="superscript"/>
        </w:rPr>
        <w:t>th</w:t>
      </w:r>
      <w:r w:rsidR="00367142" w:rsidRPr="00367142">
        <w:rPr>
          <w:bCs/>
          <w:iCs/>
        </w:rPr>
        <w:t xml:space="preserve"> ed.). Boston, MA: Cengage Learning, Inc.</w:t>
      </w:r>
      <w:r w:rsidR="00C6735E">
        <w:rPr>
          <w:b/>
          <w:bCs/>
          <w:i/>
          <w:iCs/>
        </w:rPr>
        <w:t xml:space="preserve"> </w:t>
      </w:r>
      <w:r w:rsidR="00353406">
        <w:rPr>
          <w:b/>
          <w:bCs/>
          <w:i/>
          <w:iCs/>
        </w:rPr>
        <w:t xml:space="preserve"> ISBN#978-1-337-56389-5</w:t>
      </w:r>
    </w:p>
    <w:p w14:paraId="4902AF65" w14:textId="77777777" w:rsidR="001B1653" w:rsidRPr="006B141E" w:rsidRDefault="001B1653">
      <w:r w:rsidRPr="006B141E">
        <w:tab/>
      </w:r>
    </w:p>
    <w:p w14:paraId="070F8126" w14:textId="77777777" w:rsidR="001B1653" w:rsidRPr="006B141E" w:rsidRDefault="001B1653" w:rsidP="00174F60">
      <w:pPr>
        <w:numPr>
          <w:ilvl w:val="0"/>
          <w:numId w:val="4"/>
        </w:numPr>
        <w:rPr>
          <w:b/>
          <w:bCs/>
        </w:rPr>
      </w:pPr>
      <w:r>
        <w:rPr>
          <w:b/>
          <w:bCs/>
        </w:rPr>
        <w:t>COURSE DESCRIPTION</w:t>
      </w:r>
    </w:p>
    <w:p w14:paraId="78DA3EE8" w14:textId="77777777" w:rsidR="001B1653" w:rsidRPr="006B141E" w:rsidRDefault="001B1653" w:rsidP="006905CC">
      <w:pPr>
        <w:ind w:left="1080"/>
        <w:rPr>
          <w:b/>
          <w:bCs/>
        </w:rPr>
      </w:pPr>
    </w:p>
    <w:p w14:paraId="67AC3BA5" w14:textId="77777777" w:rsidR="00F3626A" w:rsidRPr="00C7349D" w:rsidRDefault="001404DF" w:rsidP="0019580E">
      <w:pPr>
        <w:jc w:val="both"/>
      </w:pPr>
      <w:r>
        <w:t>A survey course focusing on the many issues surrounding death, dying, and bereavement.</w:t>
      </w:r>
    </w:p>
    <w:p w14:paraId="55792266" w14:textId="77777777" w:rsidR="001B1653" w:rsidRPr="006B141E" w:rsidRDefault="001B1653" w:rsidP="00954DCC">
      <w:pPr>
        <w:ind w:left="360"/>
      </w:pPr>
    </w:p>
    <w:p w14:paraId="23298DC1" w14:textId="77777777" w:rsidR="001B1653" w:rsidRPr="006B141E" w:rsidRDefault="001B1653" w:rsidP="00954DCC">
      <w:pPr>
        <w:ind w:left="360"/>
      </w:pPr>
    </w:p>
    <w:p w14:paraId="0C2FF1C5" w14:textId="77777777" w:rsidR="001B1653" w:rsidRDefault="001B1653" w:rsidP="00174F60">
      <w:pPr>
        <w:numPr>
          <w:ilvl w:val="0"/>
          <w:numId w:val="4"/>
        </w:numPr>
        <w:rPr>
          <w:b/>
          <w:bCs/>
        </w:rPr>
      </w:pPr>
      <w:r w:rsidRPr="006B141E">
        <w:rPr>
          <w:b/>
          <w:bCs/>
        </w:rPr>
        <w:t>OVERVIEW OF COURSE:</w:t>
      </w:r>
    </w:p>
    <w:p w14:paraId="265ABF13" w14:textId="77777777" w:rsidR="00CD3CA3" w:rsidRPr="006B141E" w:rsidRDefault="00CD3CA3" w:rsidP="00CD3CA3">
      <w:pPr>
        <w:ind w:left="720"/>
        <w:rPr>
          <w:b/>
          <w:bCs/>
        </w:rPr>
      </w:pPr>
    </w:p>
    <w:p w14:paraId="026111B3" w14:textId="77777777" w:rsidR="001404DF" w:rsidRDefault="001404DF" w:rsidP="000029F8">
      <w:pPr>
        <w:pStyle w:val="BodyText"/>
        <w:rPr>
          <w:lang w:val="en-US"/>
        </w:rPr>
      </w:pPr>
      <w:r>
        <w:rPr>
          <w:lang w:val="en-US"/>
        </w:rPr>
        <w:t>This course introduces students to the nature and role of death education, death-related experiences, and attitudes toward death and dying, as well as how different cultural and religious groups view death and death rituals. In addition, the course will examine grief and coping and various interventions utilized by health-care professionals to avoid burn-out among themselves.</w:t>
      </w:r>
    </w:p>
    <w:p w14:paraId="60F0B2AD" w14:textId="77777777" w:rsidR="000029F8" w:rsidRDefault="000029F8" w:rsidP="000029F8">
      <w:pPr>
        <w:pStyle w:val="BodyText"/>
        <w:rPr>
          <w:b/>
          <w:bCs/>
        </w:rPr>
      </w:pPr>
      <w:r>
        <w:rPr>
          <w:b/>
          <w:bCs/>
        </w:rPr>
        <w:t xml:space="preserve">  </w:t>
      </w:r>
    </w:p>
    <w:p w14:paraId="0D038EF7" w14:textId="77777777" w:rsidR="001B1653" w:rsidRPr="006B141E" w:rsidRDefault="001B1653" w:rsidP="00174F60">
      <w:pPr>
        <w:numPr>
          <w:ilvl w:val="0"/>
          <w:numId w:val="4"/>
        </w:numPr>
      </w:pPr>
      <w:r w:rsidRPr="006B141E">
        <w:rPr>
          <w:b/>
          <w:bCs/>
        </w:rPr>
        <w:t>COURSE RATIONALE RELATIVE TO PROGRAM MISSION, GOALS, AND OBJECTIVES</w:t>
      </w:r>
    </w:p>
    <w:p w14:paraId="5C90445D" w14:textId="77777777" w:rsidR="001B1653" w:rsidRPr="006B141E" w:rsidRDefault="001B1653" w:rsidP="006905CC">
      <w:pPr>
        <w:ind w:left="1080"/>
      </w:pPr>
    </w:p>
    <w:p w14:paraId="259B8B30" w14:textId="77777777" w:rsidR="001B1653" w:rsidRPr="006B141E" w:rsidRDefault="001B1653" w:rsidP="0019580E">
      <w:r w:rsidRPr="006B141E">
        <w:t>The BSW program seeks to provide a beginning generalist curriculum reflecting the history, knowledge, values, ethics and skills of the profession; and to educate students who will engage in the proble</w:t>
      </w:r>
      <w:r w:rsidR="00B70CEB">
        <w:t>m-</w:t>
      </w:r>
      <w:r w:rsidRPr="006B141E">
        <w:t>solving process; promote social and economic justice for oppressed peoples; demonstrate knowledge and sensitivity to human diversity.</w:t>
      </w:r>
    </w:p>
    <w:p w14:paraId="5B377D63" w14:textId="77777777" w:rsidR="001B1653" w:rsidRPr="006B141E" w:rsidRDefault="001B1653" w:rsidP="0019580E"/>
    <w:p w14:paraId="7AD22DB5" w14:textId="77777777" w:rsidR="001B1653" w:rsidRPr="006B141E" w:rsidRDefault="001B1653" w:rsidP="0019580E">
      <w:pPr>
        <w:pStyle w:val="BodyText"/>
        <w:ind w:left="15"/>
        <w:rPr>
          <w:b/>
          <w:bCs/>
        </w:rPr>
      </w:pPr>
      <w:r w:rsidRPr="006B141E">
        <w:t xml:space="preserve">This course </w:t>
      </w:r>
      <w:r w:rsidR="00CD3CA3">
        <w:rPr>
          <w:lang w:val="en-US"/>
        </w:rPr>
        <w:t xml:space="preserve">helps </w:t>
      </w:r>
      <w:r w:rsidRPr="006B141E">
        <w:t xml:space="preserve">prepares the student for beginning generalist practice by </w:t>
      </w:r>
      <w:r w:rsidR="005E2F68">
        <w:rPr>
          <w:lang w:val="en-US"/>
        </w:rPr>
        <w:t xml:space="preserve">familiarizing students with </w:t>
      </w:r>
      <w:r w:rsidR="001404DF">
        <w:rPr>
          <w:lang w:val="en-US"/>
        </w:rPr>
        <w:t>issues surrounding death, dying, and bereavement</w:t>
      </w:r>
      <w:r w:rsidR="005E2F68">
        <w:rPr>
          <w:lang w:val="en-US"/>
        </w:rPr>
        <w:t xml:space="preserve"> in the United States,</w:t>
      </w:r>
      <w:r w:rsidR="001404DF">
        <w:rPr>
          <w:lang w:val="en-US"/>
        </w:rPr>
        <w:t xml:space="preserve"> and how we as social workers can help clients face these inevitable challenges</w:t>
      </w:r>
      <w:r w:rsidR="00A61DFB">
        <w:rPr>
          <w:lang w:val="en-US"/>
        </w:rPr>
        <w:t>.</w:t>
      </w:r>
      <w:r w:rsidR="00CD3CA3">
        <w:rPr>
          <w:lang w:val="en-US"/>
        </w:rPr>
        <w:t xml:space="preserve"> </w:t>
      </w:r>
    </w:p>
    <w:p w14:paraId="6C30646C" w14:textId="77777777" w:rsidR="001B1653" w:rsidRPr="006B141E" w:rsidRDefault="001B1653" w:rsidP="00B321A5">
      <w:pPr>
        <w:ind w:left="1440"/>
      </w:pPr>
    </w:p>
    <w:p w14:paraId="17898430" w14:textId="77777777" w:rsidR="001B1653" w:rsidRPr="006B141E" w:rsidRDefault="001B1653" w:rsidP="00174F60">
      <w:pPr>
        <w:numPr>
          <w:ilvl w:val="0"/>
          <w:numId w:val="4"/>
        </w:numPr>
        <w:rPr>
          <w:b/>
          <w:bCs/>
        </w:rPr>
      </w:pPr>
      <w:r w:rsidRPr="006B141E">
        <w:rPr>
          <w:b/>
          <w:bCs/>
        </w:rPr>
        <w:t xml:space="preserve">COURSE </w:t>
      </w:r>
      <w:r>
        <w:rPr>
          <w:b/>
          <w:bCs/>
        </w:rPr>
        <w:t>OBJECTIVES</w:t>
      </w:r>
    </w:p>
    <w:p w14:paraId="11A0F025" w14:textId="77777777" w:rsidR="001B1653" w:rsidRDefault="001B1653" w:rsidP="00D83786">
      <w:pPr>
        <w:rPr>
          <w:sz w:val="18"/>
          <w:szCs w:val="18"/>
        </w:rPr>
      </w:pPr>
    </w:p>
    <w:p w14:paraId="66297296" w14:textId="77777777" w:rsidR="0065534D" w:rsidRPr="00364129" w:rsidRDefault="0065534D" w:rsidP="00A70000">
      <w:pPr>
        <w:ind w:left="720"/>
        <w:jc w:val="both"/>
      </w:pPr>
      <w:r>
        <w:lastRenderedPageBreak/>
        <w:t>Following is a list of the</w:t>
      </w:r>
      <w:r w:rsidRPr="00364129">
        <w:t xml:space="preserve"> core competencies and practice behaviors established by the Council of Social Wo</w:t>
      </w:r>
      <w:r>
        <w:t>r</w:t>
      </w:r>
      <w:r w:rsidRPr="00364129">
        <w:t>k E</w:t>
      </w:r>
      <w:r>
        <w:t>ducation (CSWE) in the 2015</w:t>
      </w:r>
      <w:r w:rsidRPr="00364129">
        <w:t xml:space="preserve"> Educational Policy and Accreditation Standards. </w:t>
      </w:r>
      <w:r>
        <w:t>Specific competencies and practice behaviors for this course are identified by assignment below.</w:t>
      </w:r>
    </w:p>
    <w:p w14:paraId="5F1DD8B4" w14:textId="77777777" w:rsidR="0065534D" w:rsidRDefault="0065534D" w:rsidP="0065534D">
      <w:pPr>
        <w:ind w:left="720"/>
        <w:jc w:val="both"/>
        <w:rPr>
          <w:rFonts w:ascii="Times New Roman" w:hAnsi="Times New Roman" w:cs="Times New Roman"/>
          <w:b/>
          <w:bCs/>
          <w:color w:val="000000"/>
          <w:lang w:val="en"/>
        </w:rPr>
      </w:pPr>
    </w:p>
    <w:p w14:paraId="170F6708" w14:textId="77777777" w:rsidR="0065534D" w:rsidRPr="0019525A" w:rsidRDefault="0065534D" w:rsidP="0065534D">
      <w:pPr>
        <w:rPr>
          <w:b/>
        </w:rPr>
      </w:pPr>
      <w:r w:rsidRPr="0019525A">
        <w:rPr>
          <w:b/>
        </w:rPr>
        <w:t>Competency 1: Demonstrate Ethical and Professional Behavior</w:t>
      </w:r>
    </w:p>
    <w:p w14:paraId="44F05820" w14:textId="77777777" w:rsidR="0065534D" w:rsidRDefault="0065534D" w:rsidP="00174F60">
      <w:pPr>
        <w:pStyle w:val="ListParagraph"/>
        <w:numPr>
          <w:ilvl w:val="0"/>
          <w:numId w:val="7"/>
        </w:numPr>
        <w:suppressAutoHyphens w:val="0"/>
        <w:spacing w:after="160" w:line="259" w:lineRule="auto"/>
        <w:contextualSpacing/>
      </w:pPr>
      <w:r>
        <w:t>use reflection and self-regulation to manage personal values and maintain professionalism in practice situations;</w:t>
      </w:r>
    </w:p>
    <w:p w14:paraId="5371A2A2" w14:textId="77777777" w:rsidR="0065534D" w:rsidRDefault="0065534D" w:rsidP="00174F60">
      <w:pPr>
        <w:pStyle w:val="ListParagraph"/>
        <w:numPr>
          <w:ilvl w:val="0"/>
          <w:numId w:val="7"/>
        </w:numPr>
        <w:suppressAutoHyphens w:val="0"/>
        <w:spacing w:after="160" w:line="259" w:lineRule="auto"/>
        <w:contextualSpacing/>
      </w:pPr>
      <w:r>
        <w:t>demonstrate professional demeanor in behavior; appearance; and oral, written, and electronic communication;</w:t>
      </w:r>
    </w:p>
    <w:p w14:paraId="497906FB" w14:textId="77777777" w:rsidR="0065534D" w:rsidRDefault="0065534D" w:rsidP="00174F60">
      <w:pPr>
        <w:pStyle w:val="ListParagraph"/>
        <w:numPr>
          <w:ilvl w:val="0"/>
          <w:numId w:val="7"/>
        </w:numPr>
        <w:suppressAutoHyphens w:val="0"/>
        <w:spacing w:after="160" w:line="259" w:lineRule="auto"/>
        <w:contextualSpacing/>
      </w:pPr>
      <w:r>
        <w:t>use technology ethically and appropriately to facilitate practice outcomes; and</w:t>
      </w:r>
    </w:p>
    <w:p w14:paraId="430D94C3" w14:textId="77777777" w:rsidR="0065534D" w:rsidRDefault="0065534D" w:rsidP="00174F60">
      <w:pPr>
        <w:pStyle w:val="ListParagraph"/>
        <w:numPr>
          <w:ilvl w:val="0"/>
          <w:numId w:val="7"/>
        </w:numPr>
        <w:suppressAutoHyphens w:val="0"/>
        <w:spacing w:after="160" w:line="259" w:lineRule="auto"/>
        <w:contextualSpacing/>
      </w:pPr>
      <w:r>
        <w:t>use supervision and consultation to guide professional judgment and behavior.</w:t>
      </w:r>
    </w:p>
    <w:p w14:paraId="7B10E4E9" w14:textId="77777777" w:rsidR="0065534D" w:rsidRDefault="0065534D" w:rsidP="0065534D"/>
    <w:p w14:paraId="522ACA4F" w14:textId="77777777" w:rsidR="0065534D" w:rsidRPr="0019525A" w:rsidRDefault="0065534D" w:rsidP="0065534D">
      <w:pPr>
        <w:rPr>
          <w:b/>
        </w:rPr>
      </w:pPr>
      <w:r w:rsidRPr="0019525A">
        <w:rPr>
          <w:b/>
        </w:rPr>
        <w:t>Competency 2: Engage Diversity and Difference in Practice</w:t>
      </w:r>
    </w:p>
    <w:p w14:paraId="4EA028B7" w14:textId="77777777" w:rsidR="0065534D" w:rsidRDefault="0065534D" w:rsidP="00174F60">
      <w:pPr>
        <w:pStyle w:val="ListParagraph"/>
        <w:numPr>
          <w:ilvl w:val="0"/>
          <w:numId w:val="8"/>
        </w:numPr>
        <w:suppressAutoHyphens w:val="0"/>
        <w:spacing w:after="160" w:line="259" w:lineRule="auto"/>
        <w:contextualSpacing/>
      </w:pPr>
      <w:r>
        <w:t>apply and communicate understanding of the importance of diversity and difference in shaping life experiences in practice at the micro, mezzo, and macro levels;</w:t>
      </w:r>
    </w:p>
    <w:p w14:paraId="7146E386" w14:textId="77777777" w:rsidR="0065534D" w:rsidRDefault="0065534D" w:rsidP="00174F60">
      <w:pPr>
        <w:pStyle w:val="ListParagraph"/>
        <w:numPr>
          <w:ilvl w:val="0"/>
          <w:numId w:val="8"/>
        </w:numPr>
        <w:suppressAutoHyphens w:val="0"/>
        <w:spacing w:after="160" w:line="259" w:lineRule="auto"/>
        <w:contextualSpacing/>
      </w:pPr>
      <w:r>
        <w:t>present themselves as learners and engage clients and constituencies as experts of their own experiences; and</w:t>
      </w:r>
    </w:p>
    <w:p w14:paraId="47936CDD" w14:textId="77777777" w:rsidR="0065534D" w:rsidRDefault="0065534D" w:rsidP="00174F60">
      <w:pPr>
        <w:pStyle w:val="ListParagraph"/>
        <w:numPr>
          <w:ilvl w:val="0"/>
          <w:numId w:val="8"/>
        </w:numPr>
        <w:suppressAutoHyphens w:val="0"/>
        <w:spacing w:after="160" w:line="259" w:lineRule="auto"/>
        <w:contextualSpacing/>
      </w:pPr>
      <w:r>
        <w:t>apply self-awareness and self-regulation to manage the influence of personal biases and values in working with diverse clients and constituencies.</w:t>
      </w:r>
    </w:p>
    <w:p w14:paraId="7DC42463" w14:textId="77777777" w:rsidR="0065534D" w:rsidRDefault="0065534D" w:rsidP="0065534D"/>
    <w:p w14:paraId="68B4DC74" w14:textId="77777777" w:rsidR="0065534D" w:rsidRPr="0019525A" w:rsidRDefault="0065534D" w:rsidP="0065534D">
      <w:pPr>
        <w:rPr>
          <w:b/>
        </w:rPr>
      </w:pPr>
      <w:r w:rsidRPr="0019525A">
        <w:rPr>
          <w:b/>
        </w:rPr>
        <w:t>Competency 3: Advance Human Rights and Social, Economic, and Environmental Justice</w:t>
      </w:r>
    </w:p>
    <w:p w14:paraId="7D7A3CF5" w14:textId="77777777" w:rsidR="0065534D" w:rsidRDefault="0065534D" w:rsidP="00174F60">
      <w:pPr>
        <w:pStyle w:val="ListParagraph"/>
        <w:numPr>
          <w:ilvl w:val="0"/>
          <w:numId w:val="9"/>
        </w:numPr>
        <w:suppressAutoHyphens w:val="0"/>
        <w:spacing w:after="160" w:line="259" w:lineRule="auto"/>
        <w:contextualSpacing/>
      </w:pPr>
      <w:r>
        <w:t>apply their understanding of social, economic, and environmental justice to advocate for human rights at the individual and system levels; and</w:t>
      </w:r>
    </w:p>
    <w:p w14:paraId="558175A5" w14:textId="77777777" w:rsidR="0065534D" w:rsidRDefault="0065534D" w:rsidP="00174F60">
      <w:pPr>
        <w:pStyle w:val="ListParagraph"/>
        <w:numPr>
          <w:ilvl w:val="0"/>
          <w:numId w:val="9"/>
        </w:numPr>
        <w:suppressAutoHyphens w:val="0"/>
        <w:spacing w:after="160" w:line="259" w:lineRule="auto"/>
        <w:contextualSpacing/>
      </w:pPr>
      <w:r>
        <w:t>engage in practices that advance social, economic, and environmental justice.</w:t>
      </w:r>
    </w:p>
    <w:p w14:paraId="628B117B" w14:textId="77777777" w:rsidR="0065534D" w:rsidRDefault="0065534D" w:rsidP="0065534D"/>
    <w:p w14:paraId="0C2A9406" w14:textId="77777777" w:rsidR="0065534D" w:rsidRPr="0019525A" w:rsidRDefault="0065534D" w:rsidP="0065534D">
      <w:pPr>
        <w:rPr>
          <w:b/>
        </w:rPr>
      </w:pPr>
      <w:r>
        <w:rPr>
          <w:b/>
        </w:rPr>
        <w:t>Competency 4: Engage i</w:t>
      </w:r>
      <w:r w:rsidRPr="0019525A">
        <w:rPr>
          <w:b/>
        </w:rPr>
        <w:t>n Practice-informed Research and Research-informed Practice</w:t>
      </w:r>
    </w:p>
    <w:p w14:paraId="587D52B7" w14:textId="77777777" w:rsidR="0065534D" w:rsidRDefault="0065534D" w:rsidP="00174F60">
      <w:pPr>
        <w:pStyle w:val="ListParagraph"/>
        <w:numPr>
          <w:ilvl w:val="0"/>
          <w:numId w:val="10"/>
        </w:numPr>
        <w:suppressAutoHyphens w:val="0"/>
        <w:spacing w:after="160" w:line="259" w:lineRule="auto"/>
        <w:contextualSpacing/>
      </w:pPr>
      <w:r>
        <w:t>use practice experience and theory to inform scientific inquiry and research;</w:t>
      </w:r>
    </w:p>
    <w:p w14:paraId="5ADB1A95" w14:textId="77777777" w:rsidR="0065534D" w:rsidRDefault="0065534D" w:rsidP="00174F60">
      <w:pPr>
        <w:pStyle w:val="ListParagraph"/>
        <w:numPr>
          <w:ilvl w:val="0"/>
          <w:numId w:val="10"/>
        </w:numPr>
        <w:suppressAutoHyphens w:val="0"/>
        <w:spacing w:after="160" w:line="259" w:lineRule="auto"/>
        <w:contextualSpacing/>
      </w:pPr>
      <w:r>
        <w:t>apply critical thinking to engage in analysis of quantitative and qualitative research methods and research findings; and</w:t>
      </w:r>
    </w:p>
    <w:p w14:paraId="2297B9BF" w14:textId="77777777" w:rsidR="0065534D" w:rsidRDefault="0065534D" w:rsidP="00174F60">
      <w:pPr>
        <w:pStyle w:val="ListParagraph"/>
        <w:numPr>
          <w:ilvl w:val="0"/>
          <w:numId w:val="10"/>
        </w:numPr>
        <w:suppressAutoHyphens w:val="0"/>
        <w:spacing w:after="160" w:line="259" w:lineRule="auto"/>
        <w:contextualSpacing/>
      </w:pPr>
      <w:r>
        <w:t>use and translate research evidence to inform and improve practice, policy, and service delivery.</w:t>
      </w:r>
    </w:p>
    <w:p w14:paraId="31BD9247" w14:textId="77777777" w:rsidR="0065534D" w:rsidRPr="0019525A" w:rsidRDefault="0065534D" w:rsidP="0065534D">
      <w:pPr>
        <w:rPr>
          <w:b/>
        </w:rPr>
      </w:pPr>
      <w:r w:rsidRPr="0019525A">
        <w:rPr>
          <w:b/>
        </w:rPr>
        <w:t>Competency 5: Engage in Policy Practice</w:t>
      </w:r>
    </w:p>
    <w:p w14:paraId="50A188FB" w14:textId="77777777" w:rsidR="0065534D" w:rsidRDefault="0065534D" w:rsidP="00174F60">
      <w:pPr>
        <w:pStyle w:val="ListParagraph"/>
        <w:numPr>
          <w:ilvl w:val="0"/>
          <w:numId w:val="11"/>
        </w:numPr>
        <w:suppressAutoHyphens w:val="0"/>
        <w:spacing w:after="160" w:line="259" w:lineRule="auto"/>
        <w:contextualSpacing/>
      </w:pPr>
      <w:r>
        <w:t>Identify social policy at the local, state, and federal level that impacts well-being, service delivery, and access to social services;</w:t>
      </w:r>
    </w:p>
    <w:p w14:paraId="6010E132" w14:textId="77777777" w:rsidR="0065534D" w:rsidRDefault="0065534D" w:rsidP="00174F60">
      <w:pPr>
        <w:pStyle w:val="ListParagraph"/>
        <w:numPr>
          <w:ilvl w:val="0"/>
          <w:numId w:val="11"/>
        </w:numPr>
        <w:suppressAutoHyphens w:val="0"/>
        <w:spacing w:after="160" w:line="259" w:lineRule="auto"/>
        <w:contextualSpacing/>
      </w:pPr>
      <w:r>
        <w:t>assess how social welfare and economic policies impact the delivery of and access to social services;</w:t>
      </w:r>
    </w:p>
    <w:p w14:paraId="029C171B" w14:textId="77777777" w:rsidR="0065534D" w:rsidRDefault="0065534D" w:rsidP="00174F60">
      <w:pPr>
        <w:pStyle w:val="ListParagraph"/>
        <w:numPr>
          <w:ilvl w:val="0"/>
          <w:numId w:val="11"/>
        </w:numPr>
        <w:suppressAutoHyphens w:val="0"/>
        <w:spacing w:after="160" w:line="259" w:lineRule="auto"/>
        <w:contextualSpacing/>
      </w:pPr>
      <w:r>
        <w:t>apply critical thinking to analyze, formulate, and advocate for policies that advance human rights and social, economic, and environmental justice.</w:t>
      </w:r>
    </w:p>
    <w:p w14:paraId="392F156A" w14:textId="77777777" w:rsidR="0065534D" w:rsidRDefault="0065534D" w:rsidP="0065534D"/>
    <w:p w14:paraId="5E555C99" w14:textId="77777777" w:rsidR="0065534D" w:rsidRPr="0019525A" w:rsidRDefault="0065534D" w:rsidP="0065534D">
      <w:pPr>
        <w:rPr>
          <w:b/>
        </w:rPr>
      </w:pPr>
      <w:r w:rsidRPr="0019525A">
        <w:rPr>
          <w:b/>
        </w:rPr>
        <w:t>Competency 6: Engage with Individuals, Families, Groups, Organizations, and Communities</w:t>
      </w:r>
    </w:p>
    <w:p w14:paraId="0BCE494E" w14:textId="77777777" w:rsidR="0065534D" w:rsidRDefault="0065534D" w:rsidP="00174F60">
      <w:pPr>
        <w:pStyle w:val="ListParagraph"/>
        <w:numPr>
          <w:ilvl w:val="0"/>
          <w:numId w:val="12"/>
        </w:numPr>
        <w:suppressAutoHyphens w:val="0"/>
        <w:spacing w:after="160" w:line="259" w:lineRule="auto"/>
        <w:contextualSpacing/>
      </w:pPr>
      <w:r>
        <w:t>apply knowledge of human behavior and the social environment, person-in-environment, and other multidisciplinary theoretical frameworks to engage with clients and constituencies; and</w:t>
      </w:r>
    </w:p>
    <w:p w14:paraId="03DEE226" w14:textId="77777777" w:rsidR="0065534D" w:rsidRDefault="0065534D" w:rsidP="00174F60">
      <w:pPr>
        <w:pStyle w:val="ListParagraph"/>
        <w:numPr>
          <w:ilvl w:val="0"/>
          <w:numId w:val="12"/>
        </w:numPr>
        <w:suppressAutoHyphens w:val="0"/>
        <w:spacing w:after="160" w:line="259" w:lineRule="auto"/>
        <w:contextualSpacing/>
      </w:pPr>
      <w:r>
        <w:lastRenderedPageBreak/>
        <w:t>use empathy, reflection, and interpersonal skills to effectively engage diverse clients and constituencies.</w:t>
      </w:r>
    </w:p>
    <w:p w14:paraId="189670BF" w14:textId="77777777" w:rsidR="0065534D" w:rsidRPr="0019525A" w:rsidRDefault="0065534D" w:rsidP="0065534D">
      <w:pPr>
        <w:rPr>
          <w:b/>
        </w:rPr>
      </w:pPr>
      <w:r w:rsidRPr="0019525A">
        <w:rPr>
          <w:b/>
        </w:rPr>
        <w:t>Competency 7: Assess Individuals, Families, Groups, Organizations, and Communities</w:t>
      </w:r>
    </w:p>
    <w:p w14:paraId="5E7017EA" w14:textId="77777777" w:rsidR="0065534D" w:rsidRDefault="0065534D" w:rsidP="00174F60">
      <w:pPr>
        <w:pStyle w:val="ListParagraph"/>
        <w:numPr>
          <w:ilvl w:val="0"/>
          <w:numId w:val="13"/>
        </w:numPr>
        <w:suppressAutoHyphens w:val="0"/>
        <w:spacing w:after="160" w:line="259" w:lineRule="auto"/>
        <w:contextualSpacing/>
      </w:pPr>
      <w:r>
        <w:t>collect and organize data, and apply critical thinking to interpret information from clients and constituencies;</w:t>
      </w:r>
    </w:p>
    <w:p w14:paraId="0D52659F" w14:textId="77777777" w:rsidR="0065534D" w:rsidRDefault="0065534D" w:rsidP="00174F60">
      <w:pPr>
        <w:pStyle w:val="ListParagraph"/>
        <w:numPr>
          <w:ilvl w:val="0"/>
          <w:numId w:val="13"/>
        </w:numPr>
        <w:suppressAutoHyphens w:val="0"/>
        <w:spacing w:after="160" w:line="259" w:lineRule="auto"/>
        <w:contextualSpacing/>
      </w:pPr>
      <w:r>
        <w:t>apply knowledge of human behavior and the social environment, person-in-environment, and other multidisciplinary theoretical frameworks in the analysis of assessment data from clients and constituencies;</w:t>
      </w:r>
    </w:p>
    <w:p w14:paraId="2D1130AC" w14:textId="77777777" w:rsidR="0065534D" w:rsidRDefault="0065534D" w:rsidP="00174F60">
      <w:pPr>
        <w:pStyle w:val="ListParagraph"/>
        <w:numPr>
          <w:ilvl w:val="0"/>
          <w:numId w:val="13"/>
        </w:numPr>
        <w:suppressAutoHyphens w:val="0"/>
        <w:spacing w:after="160" w:line="259" w:lineRule="auto"/>
        <w:contextualSpacing/>
      </w:pPr>
      <w:r>
        <w:t>develop mutually agreed-on intervention goals and objectives based on the critical assessment of strengths, needs, and challenges within clients and constituencies; and</w:t>
      </w:r>
    </w:p>
    <w:p w14:paraId="0784FAE6" w14:textId="77777777" w:rsidR="0065534D" w:rsidRDefault="0065534D" w:rsidP="00174F60">
      <w:pPr>
        <w:pStyle w:val="ListParagraph"/>
        <w:numPr>
          <w:ilvl w:val="0"/>
          <w:numId w:val="13"/>
        </w:numPr>
        <w:suppressAutoHyphens w:val="0"/>
        <w:spacing w:after="160" w:line="259" w:lineRule="auto"/>
        <w:contextualSpacing/>
      </w:pPr>
      <w:r>
        <w:t>select appropriate intervention strategies based on the assessment, research knowledge, and values and preferences of clients and constituencies.</w:t>
      </w:r>
    </w:p>
    <w:p w14:paraId="1399F6D0" w14:textId="77777777" w:rsidR="0065534D" w:rsidRDefault="0065534D" w:rsidP="0065534D"/>
    <w:p w14:paraId="149E5851" w14:textId="77777777" w:rsidR="0065534D" w:rsidRPr="0019525A" w:rsidRDefault="0065534D" w:rsidP="0065534D">
      <w:pPr>
        <w:rPr>
          <w:b/>
        </w:rPr>
      </w:pPr>
      <w:r w:rsidRPr="0019525A">
        <w:rPr>
          <w:b/>
        </w:rPr>
        <w:t>Competency 8: Intervene with Individuals, Families, Groups, Organizations, and Communities</w:t>
      </w:r>
    </w:p>
    <w:p w14:paraId="19AECB3C" w14:textId="77777777" w:rsidR="0065534D" w:rsidRDefault="0065534D" w:rsidP="00174F60">
      <w:pPr>
        <w:pStyle w:val="ListParagraph"/>
        <w:numPr>
          <w:ilvl w:val="0"/>
          <w:numId w:val="14"/>
        </w:numPr>
        <w:suppressAutoHyphens w:val="0"/>
        <w:spacing w:after="160" w:line="259" w:lineRule="auto"/>
        <w:contextualSpacing/>
      </w:pPr>
      <w:r>
        <w:t>critically choose and implement interventions to achieve practice goals and enhance capacities of clients and constituencies.</w:t>
      </w:r>
    </w:p>
    <w:p w14:paraId="61B76BED" w14:textId="77777777" w:rsidR="0065534D" w:rsidRDefault="0065534D" w:rsidP="00174F60">
      <w:pPr>
        <w:pStyle w:val="ListParagraph"/>
        <w:numPr>
          <w:ilvl w:val="0"/>
          <w:numId w:val="14"/>
        </w:numPr>
        <w:suppressAutoHyphens w:val="0"/>
        <w:spacing w:after="160" w:line="259" w:lineRule="auto"/>
        <w:contextualSpacing/>
      </w:pPr>
      <w:r>
        <w:t>apply knowledge of human behavior and the social environment, person-in-environment, and other multidisciplinary theoretical frameworks in interventions with clients and constituencies.</w:t>
      </w:r>
    </w:p>
    <w:p w14:paraId="54B4469A" w14:textId="77777777" w:rsidR="0065534D" w:rsidRDefault="0065534D" w:rsidP="00174F60">
      <w:pPr>
        <w:pStyle w:val="ListParagraph"/>
        <w:numPr>
          <w:ilvl w:val="0"/>
          <w:numId w:val="14"/>
        </w:numPr>
        <w:suppressAutoHyphens w:val="0"/>
        <w:spacing w:after="160" w:line="259" w:lineRule="auto"/>
        <w:contextualSpacing/>
      </w:pPr>
      <w:r>
        <w:t>use inter-professional collaboration as appropriate to achieve beneficial practice outcomes.</w:t>
      </w:r>
    </w:p>
    <w:p w14:paraId="2305642E" w14:textId="77777777" w:rsidR="0065534D" w:rsidRDefault="0065534D" w:rsidP="00174F60">
      <w:pPr>
        <w:pStyle w:val="ListParagraph"/>
        <w:numPr>
          <w:ilvl w:val="0"/>
          <w:numId w:val="14"/>
        </w:numPr>
        <w:suppressAutoHyphens w:val="0"/>
        <w:spacing w:after="160" w:line="259" w:lineRule="auto"/>
        <w:contextualSpacing/>
      </w:pPr>
      <w:r>
        <w:t>negotiate, mediate, and advocate with and on behalf of diverse clients and constituencies; and</w:t>
      </w:r>
    </w:p>
    <w:p w14:paraId="20E0F136" w14:textId="77777777" w:rsidR="0065534D" w:rsidRDefault="0065534D" w:rsidP="00174F60">
      <w:pPr>
        <w:pStyle w:val="ListParagraph"/>
        <w:numPr>
          <w:ilvl w:val="0"/>
          <w:numId w:val="14"/>
        </w:numPr>
        <w:suppressAutoHyphens w:val="0"/>
        <w:spacing w:after="160" w:line="259" w:lineRule="auto"/>
        <w:contextualSpacing/>
      </w:pPr>
      <w:r>
        <w:t>facilitate effective transitions and endings that advance mutually agreed-on goals.</w:t>
      </w:r>
    </w:p>
    <w:p w14:paraId="70925671" w14:textId="77777777" w:rsidR="0065534D" w:rsidRDefault="0065534D" w:rsidP="0065534D"/>
    <w:p w14:paraId="390B253D" w14:textId="77777777" w:rsidR="0065534D" w:rsidRPr="0019525A" w:rsidRDefault="0065534D" w:rsidP="0065534D">
      <w:pPr>
        <w:rPr>
          <w:b/>
        </w:rPr>
      </w:pPr>
      <w:r w:rsidRPr="0019525A">
        <w:rPr>
          <w:b/>
        </w:rPr>
        <w:t>Competency 9: Evaluate Practice with Individuals, Families, Groups, Organizations, and Communities</w:t>
      </w:r>
    </w:p>
    <w:p w14:paraId="7BA0561F" w14:textId="77777777" w:rsidR="0065534D" w:rsidRDefault="0065534D" w:rsidP="00174F60">
      <w:pPr>
        <w:pStyle w:val="ListParagraph"/>
        <w:numPr>
          <w:ilvl w:val="0"/>
          <w:numId w:val="15"/>
        </w:numPr>
        <w:suppressAutoHyphens w:val="0"/>
        <w:spacing w:after="160" w:line="259" w:lineRule="auto"/>
        <w:contextualSpacing/>
      </w:pPr>
      <w:r>
        <w:t>select and use appropriate methods for evaluation of outcomes.</w:t>
      </w:r>
    </w:p>
    <w:p w14:paraId="5114CF9B" w14:textId="77777777" w:rsidR="0065534D" w:rsidRDefault="0065534D" w:rsidP="00174F60">
      <w:pPr>
        <w:pStyle w:val="ListParagraph"/>
        <w:numPr>
          <w:ilvl w:val="0"/>
          <w:numId w:val="15"/>
        </w:numPr>
        <w:suppressAutoHyphens w:val="0"/>
        <w:spacing w:after="160" w:line="259" w:lineRule="auto"/>
        <w:contextualSpacing/>
      </w:pPr>
      <w:r>
        <w:t>apply knowledge of human behavior and the social environment, person-in-environment, and other multidisciplinary theoretical frameworks in the evaluation of outcomes.</w:t>
      </w:r>
    </w:p>
    <w:p w14:paraId="266D6053" w14:textId="77777777" w:rsidR="0065534D" w:rsidRDefault="0065534D" w:rsidP="00174F60">
      <w:pPr>
        <w:pStyle w:val="ListParagraph"/>
        <w:numPr>
          <w:ilvl w:val="0"/>
          <w:numId w:val="15"/>
        </w:numPr>
        <w:suppressAutoHyphens w:val="0"/>
        <w:spacing w:after="160" w:line="259" w:lineRule="auto"/>
        <w:contextualSpacing/>
      </w:pPr>
      <w:r>
        <w:t xml:space="preserve">critically analyze, monitor, and evaluate intervention and program processes and outcomes. </w:t>
      </w:r>
    </w:p>
    <w:p w14:paraId="4D152306" w14:textId="77777777" w:rsidR="0065534D" w:rsidRDefault="0065534D" w:rsidP="00174F60">
      <w:pPr>
        <w:pStyle w:val="ListParagraph"/>
        <w:numPr>
          <w:ilvl w:val="0"/>
          <w:numId w:val="15"/>
        </w:numPr>
        <w:suppressAutoHyphens w:val="0"/>
        <w:spacing w:after="160" w:line="259" w:lineRule="auto"/>
        <w:contextualSpacing/>
      </w:pPr>
      <w:r>
        <w:t>apply evaluation findings to improve practice effectiveness at the micro, mezzo, and macro levels.</w:t>
      </w:r>
    </w:p>
    <w:p w14:paraId="3EED72F9" w14:textId="77777777" w:rsidR="00EE0C00" w:rsidRDefault="00EE0C00" w:rsidP="00C66E21"/>
    <w:p w14:paraId="36609379" w14:textId="77777777" w:rsidR="001B1653" w:rsidRPr="006B141E" w:rsidRDefault="001B1653" w:rsidP="00C66E21">
      <w:r>
        <w:rPr>
          <w:b/>
          <w:bCs/>
        </w:rPr>
        <w:t xml:space="preserve">V.        </w:t>
      </w:r>
      <w:r w:rsidRPr="006B141E">
        <w:rPr>
          <w:b/>
          <w:bCs/>
        </w:rPr>
        <w:t>EXPECTED</w:t>
      </w:r>
      <w:r w:rsidRPr="006B141E">
        <w:t xml:space="preserve"> </w:t>
      </w:r>
      <w:r w:rsidRPr="006B141E">
        <w:rPr>
          <w:b/>
          <w:bCs/>
        </w:rPr>
        <w:t>EDUCATIONAL</w:t>
      </w:r>
      <w:r w:rsidRPr="006B141E">
        <w:t xml:space="preserve"> </w:t>
      </w:r>
      <w:r w:rsidRPr="006B141E">
        <w:rPr>
          <w:b/>
          <w:bCs/>
        </w:rPr>
        <w:t>OUTCOMES:</w:t>
      </w:r>
    </w:p>
    <w:p w14:paraId="32065AB4" w14:textId="77777777" w:rsidR="001B1653" w:rsidRPr="006B141E" w:rsidRDefault="001B1653" w:rsidP="00C66E21">
      <w:pPr>
        <w:ind w:left="720"/>
      </w:pPr>
    </w:p>
    <w:p w14:paraId="38D28BC0" w14:textId="77777777" w:rsidR="001B1653" w:rsidRDefault="001B1653" w:rsidP="000029F8">
      <w:r w:rsidRPr="006B141E">
        <w:t>By the end of the course, it is expected that students will have acquired the skil</w:t>
      </w:r>
      <w:r w:rsidR="001404DF">
        <w:t>ls to:</w:t>
      </w:r>
    </w:p>
    <w:p w14:paraId="00480EDC" w14:textId="77777777" w:rsidR="000029F8" w:rsidRPr="000029F8" w:rsidRDefault="000029F8" w:rsidP="000029F8">
      <w:pPr>
        <w:pStyle w:val="BodyText"/>
        <w:rPr>
          <w:lang w:val="en-US"/>
        </w:rPr>
      </w:pPr>
    </w:p>
    <w:p w14:paraId="676EB3AF" w14:textId="77777777" w:rsidR="001B1653" w:rsidRPr="001404DF" w:rsidRDefault="001404DF" w:rsidP="001404DF">
      <w:pPr>
        <w:pStyle w:val="BodyText"/>
        <w:numPr>
          <w:ilvl w:val="0"/>
          <w:numId w:val="6"/>
        </w:numPr>
        <w:suppressAutoHyphens w:val="0"/>
        <w:spacing w:after="0"/>
      </w:pPr>
      <w:r>
        <w:rPr>
          <w:lang w:val="en-US"/>
        </w:rPr>
        <w:t>Demonstrate awareness and sensitivity to death-related issues in ways that emphasize experiences of individuals at different points in their life cycle.</w:t>
      </w:r>
    </w:p>
    <w:p w14:paraId="1CF02F66" w14:textId="77777777" w:rsidR="001404DF" w:rsidRPr="001404DF" w:rsidRDefault="001404DF" w:rsidP="001404DF">
      <w:pPr>
        <w:pStyle w:val="BodyText"/>
        <w:numPr>
          <w:ilvl w:val="0"/>
          <w:numId w:val="6"/>
        </w:numPr>
        <w:suppressAutoHyphens w:val="0"/>
        <w:spacing w:after="0"/>
      </w:pPr>
      <w:r>
        <w:rPr>
          <w:lang w:val="en-US"/>
        </w:rPr>
        <w:t>Demonstrate an awareness of themselves and others in grieving and coping with death.</w:t>
      </w:r>
    </w:p>
    <w:p w14:paraId="4557105B" w14:textId="77777777" w:rsidR="001404DF" w:rsidRPr="001404DF" w:rsidRDefault="001404DF" w:rsidP="001404DF">
      <w:pPr>
        <w:pStyle w:val="BodyText"/>
        <w:numPr>
          <w:ilvl w:val="0"/>
          <w:numId w:val="6"/>
        </w:numPr>
        <w:suppressAutoHyphens w:val="0"/>
        <w:spacing w:after="0"/>
      </w:pPr>
      <w:r>
        <w:rPr>
          <w:lang w:val="en-US"/>
        </w:rPr>
        <w:t>Appreciate and manage moral, ethical, religious, and spiritual values and dilemmas in the care of the dying, support for the bereaved, and helping others cope with such controversial issues as assisted suicide and euthanasia.</w:t>
      </w:r>
    </w:p>
    <w:p w14:paraId="381B44A8" w14:textId="77777777" w:rsidR="001404DF" w:rsidRPr="006B141E" w:rsidRDefault="001404DF" w:rsidP="001404DF">
      <w:pPr>
        <w:pStyle w:val="BodyText"/>
        <w:numPr>
          <w:ilvl w:val="0"/>
          <w:numId w:val="6"/>
        </w:numPr>
        <w:suppressAutoHyphens w:val="0"/>
        <w:spacing w:after="0"/>
      </w:pPr>
      <w:r>
        <w:rPr>
          <w:lang w:val="en-US"/>
        </w:rPr>
        <w:lastRenderedPageBreak/>
        <w:t xml:space="preserve">Understand the legal aspects and documents associated with the death process, such as DNROs (do not resuscitate orders) and Advanced Directives. </w:t>
      </w:r>
    </w:p>
    <w:p w14:paraId="0925B375" w14:textId="77777777" w:rsidR="00B70CEB" w:rsidRDefault="00B70CEB" w:rsidP="00D83786">
      <w:pPr>
        <w:pStyle w:val="Heading2"/>
        <w:numPr>
          <w:ilvl w:val="0"/>
          <w:numId w:val="0"/>
        </w:numPr>
        <w:rPr>
          <w:rFonts w:ascii="Arial" w:hAnsi="Arial" w:cs="Arial"/>
          <w:i w:val="0"/>
          <w:sz w:val="24"/>
          <w:szCs w:val="24"/>
          <w:lang w:val="en-US"/>
        </w:rPr>
      </w:pPr>
    </w:p>
    <w:p w14:paraId="06623B7E" w14:textId="77777777" w:rsidR="00B70CEB" w:rsidRDefault="00B70CEB" w:rsidP="00D83786">
      <w:pPr>
        <w:pStyle w:val="Heading2"/>
        <w:numPr>
          <w:ilvl w:val="0"/>
          <w:numId w:val="0"/>
        </w:numPr>
        <w:rPr>
          <w:rFonts w:ascii="Arial" w:hAnsi="Arial" w:cs="Arial"/>
          <w:i w:val="0"/>
          <w:sz w:val="24"/>
          <w:szCs w:val="24"/>
        </w:rPr>
      </w:pPr>
    </w:p>
    <w:p w14:paraId="0190F5CB" w14:textId="77777777" w:rsidR="001B1653" w:rsidRPr="00B70CEB" w:rsidRDefault="001B1653" w:rsidP="00D83786">
      <w:pPr>
        <w:pStyle w:val="Heading2"/>
        <w:numPr>
          <w:ilvl w:val="0"/>
          <w:numId w:val="0"/>
        </w:numPr>
        <w:rPr>
          <w:rFonts w:ascii="Arial" w:hAnsi="Arial" w:cs="Arial"/>
          <w:b w:val="0"/>
          <w:bCs w:val="0"/>
          <w:i w:val="0"/>
          <w:sz w:val="24"/>
          <w:szCs w:val="24"/>
          <w:lang w:val="en-US"/>
        </w:rPr>
      </w:pPr>
      <w:r w:rsidRPr="00C159F4">
        <w:rPr>
          <w:rFonts w:ascii="Arial" w:hAnsi="Arial" w:cs="Arial"/>
          <w:i w:val="0"/>
          <w:sz w:val="24"/>
          <w:szCs w:val="24"/>
        </w:rPr>
        <w:t>VI.</w:t>
      </w:r>
      <w:r w:rsidRPr="00C159F4">
        <w:rPr>
          <w:rFonts w:ascii="Arial" w:hAnsi="Arial" w:cs="Arial"/>
          <w:b w:val="0"/>
          <w:bCs w:val="0"/>
          <w:i w:val="0"/>
          <w:sz w:val="24"/>
          <w:szCs w:val="24"/>
        </w:rPr>
        <w:t>        </w:t>
      </w:r>
      <w:r w:rsidRPr="00C159F4">
        <w:rPr>
          <w:rFonts w:ascii="Arial" w:hAnsi="Arial" w:cs="Arial"/>
          <w:i w:val="0"/>
          <w:sz w:val="24"/>
          <w:szCs w:val="24"/>
        </w:rPr>
        <w:t>ACADEMIC LEARNNG COMPACTS (ALC</w:t>
      </w:r>
      <w:r w:rsidRPr="004403DE">
        <w:t>)</w:t>
      </w:r>
    </w:p>
    <w:p w14:paraId="313215E2" w14:textId="77777777" w:rsidR="001B1653" w:rsidRPr="004403DE" w:rsidRDefault="001B1653" w:rsidP="00D83786"/>
    <w:p w14:paraId="697E4E3A" w14:textId="77777777" w:rsidR="001B1653" w:rsidRPr="004403DE" w:rsidRDefault="001B1653" w:rsidP="00D83786">
      <w:r w:rsidRPr="004403DE">
        <w:t>The Academic Learning Compacts (ALC) are guidelines issued by the State University System requiring each State University in Florida to identify, by academic program, what it is that students will have learned by the end of the baccalaureate degree program, and how that learning will be measured above and beyond course grades.</w:t>
      </w:r>
    </w:p>
    <w:p w14:paraId="2D8BE538" w14:textId="77777777" w:rsidR="001B1653" w:rsidRPr="004403DE" w:rsidRDefault="001B1653" w:rsidP="00D83786">
      <w:r w:rsidRPr="004403DE">
        <w:t> </w:t>
      </w:r>
    </w:p>
    <w:p w14:paraId="6AE564EA" w14:textId="77777777" w:rsidR="001B1653" w:rsidRDefault="001B1653" w:rsidP="00D83786">
      <w:r w:rsidRPr="004403DE">
        <w:t>The purpose of ALCs is to establish policy guidelines and procedures for universities, through their boards of trustees, to develop and implement Academic Learning Compacts to account for student achievement in baccalaureate degree programs in the State University System. The ALCs at Florida A&amp;M University can be found at http://</w:t>
      </w:r>
      <w:hyperlink r:id="rId8" w:tgtFrame="_blank" w:history="1">
        <w:r w:rsidRPr="004403DE">
          <w:rPr>
            <w:rStyle w:val="Hyperlink"/>
            <w:rFonts w:cs="Arial"/>
          </w:rPr>
          <w:t>www.famu.edu</w:t>
        </w:r>
      </w:hyperlink>
      <w:r w:rsidRPr="004403DE">
        <w:t xml:space="preserve"> under Assessment.</w:t>
      </w:r>
    </w:p>
    <w:p w14:paraId="7D5D6176" w14:textId="77777777" w:rsidR="001B1653" w:rsidRPr="004403DE" w:rsidRDefault="001B1653" w:rsidP="00D83786"/>
    <w:p w14:paraId="0270E0D6" w14:textId="77777777" w:rsidR="001B1653" w:rsidRPr="006B141E" w:rsidRDefault="001B1653" w:rsidP="00D83786">
      <w:pPr>
        <w:ind w:left="-360"/>
      </w:pPr>
      <w:r>
        <w:rPr>
          <w:b/>
          <w:bCs/>
        </w:rPr>
        <w:t xml:space="preserve"> </w:t>
      </w:r>
    </w:p>
    <w:p w14:paraId="3F6E13AF" w14:textId="77777777" w:rsidR="001B1653" w:rsidRPr="006B141E" w:rsidRDefault="001B1653" w:rsidP="00D83786">
      <w:pPr>
        <w:pStyle w:val="Caption"/>
        <w:rPr>
          <w:sz w:val="24"/>
          <w:szCs w:val="24"/>
        </w:rPr>
      </w:pPr>
      <w:r w:rsidRPr="006B141E">
        <w:rPr>
          <w:sz w:val="24"/>
          <w:szCs w:val="24"/>
        </w:rPr>
        <w:t>V</w:t>
      </w:r>
      <w:r>
        <w:rPr>
          <w:sz w:val="24"/>
          <w:szCs w:val="24"/>
        </w:rPr>
        <w:t>I</w:t>
      </w:r>
      <w:r w:rsidRPr="006B141E">
        <w:rPr>
          <w:sz w:val="24"/>
          <w:szCs w:val="24"/>
        </w:rPr>
        <w:t xml:space="preserve">I.       UNIVERSITY </w:t>
      </w:r>
      <w:r>
        <w:rPr>
          <w:sz w:val="24"/>
          <w:szCs w:val="24"/>
        </w:rPr>
        <w:t xml:space="preserve">and CLASSROOM </w:t>
      </w:r>
      <w:r w:rsidRPr="006B141E">
        <w:rPr>
          <w:sz w:val="24"/>
          <w:szCs w:val="24"/>
        </w:rPr>
        <w:t>POLICIES</w:t>
      </w:r>
    </w:p>
    <w:p w14:paraId="7CF60547" w14:textId="77777777" w:rsidR="001B1653" w:rsidRPr="006B141E" w:rsidRDefault="001B1653" w:rsidP="00D83786">
      <w:pPr>
        <w:rPr>
          <w:b/>
          <w:bCs/>
        </w:rPr>
      </w:pPr>
    </w:p>
    <w:p w14:paraId="05356A6F" w14:textId="77777777" w:rsidR="001B1653" w:rsidRPr="006B141E" w:rsidRDefault="001B1653" w:rsidP="00D83786">
      <w:r w:rsidRPr="006B141E">
        <w:rPr>
          <w:b/>
          <w:bCs/>
        </w:rPr>
        <w:t xml:space="preserve">AMERICANS WITH DISABILITIES ACT (ADA):  </w:t>
      </w:r>
      <w:r w:rsidRPr="006B141E">
        <w:t>If any member of the class feels that s/he has a disability and needs special accommodations of any nature, the instructor will work with you to provide reasonable accommodations to ensure that you have a fair opportunity to perform in this class.  Students who believe they need assistance should approach the LDEC Center to discuss such considerations.  The LDEC Center will contact the instructors.  Please notify and submit to the instructor written documentation from the LDEC of such disability and desired accommodations.</w:t>
      </w:r>
    </w:p>
    <w:p w14:paraId="6D40DEB1" w14:textId="77777777" w:rsidR="001B1653" w:rsidRPr="006B141E" w:rsidRDefault="001B1653" w:rsidP="00D83786">
      <w:pPr>
        <w:rPr>
          <w:b/>
          <w:bCs/>
        </w:rPr>
      </w:pPr>
    </w:p>
    <w:p w14:paraId="6CAC193E" w14:textId="77777777" w:rsidR="001B1653" w:rsidRPr="004403DE" w:rsidRDefault="001B1653" w:rsidP="00D83786">
      <w:r w:rsidRPr="006B141E">
        <w:rPr>
          <w:b/>
          <w:bCs/>
        </w:rPr>
        <w:t xml:space="preserve">HONOR CODE:  </w:t>
      </w:r>
      <w:r w:rsidRPr="006B141E">
        <w:t>This class will be conducted in strict observance of the NASW Code of Ethics. Any student caught cheating will be automatically given a</w:t>
      </w:r>
      <w:r w:rsidR="00D95757">
        <w:t xml:space="preserve"> 0</w:t>
      </w:r>
      <w:r w:rsidRPr="006B141E">
        <w:t xml:space="preserve"> for the assignment or exam. </w:t>
      </w:r>
      <w:r w:rsidR="00D95757" w:rsidRPr="006C7E7B">
        <w:rPr>
          <w:b/>
        </w:rPr>
        <w:t>If it is obvious that homework assignments have been shared between two students, both students will receive a 0 on the assignment.</w:t>
      </w:r>
      <w:r w:rsidR="00D95757">
        <w:t xml:space="preserve"> </w:t>
      </w:r>
      <w:r w:rsidRPr="006B141E">
        <w:t>If the student is a social work major, a conference will be called with the BSW Faculty to discuss the situation and status of the student continuing as a social work major.</w:t>
      </w:r>
    </w:p>
    <w:p w14:paraId="215163ED" w14:textId="77777777" w:rsidR="001B1653" w:rsidRPr="006B141E" w:rsidRDefault="001B1653" w:rsidP="00D83786">
      <w:pPr>
        <w:rPr>
          <w:b/>
          <w:bCs/>
        </w:rPr>
      </w:pPr>
    </w:p>
    <w:p w14:paraId="4A732D13" w14:textId="77777777" w:rsidR="001B1653" w:rsidRPr="006B141E" w:rsidRDefault="001B1653" w:rsidP="00D83786">
      <w:pPr>
        <w:rPr>
          <w:b/>
          <w:bCs/>
        </w:rPr>
      </w:pPr>
      <w:r w:rsidRPr="006B141E">
        <w:rPr>
          <w:b/>
          <w:bCs/>
        </w:rPr>
        <w:t xml:space="preserve">ATTENDANCE POLICY: </w:t>
      </w:r>
      <w:bookmarkStart w:id="1" w:name="_Hlk73977298"/>
      <w:r w:rsidR="001404DF">
        <w:rPr>
          <w:b/>
          <w:bCs/>
        </w:rPr>
        <w:t xml:space="preserve"> </w:t>
      </w:r>
      <w:r w:rsidR="001404DF">
        <w:t xml:space="preserve">If this online class is taught in asynchronous manner, then there is no attendance policy. Students must keep up with the online course and complete assignments, quizzes, and exams by the published due dates. </w:t>
      </w:r>
      <w:r w:rsidR="001404DF">
        <w:rPr>
          <w:bCs/>
        </w:rPr>
        <w:t>If the class is taught in a synchronous manner, online</w:t>
      </w:r>
      <w:r w:rsidRPr="006B141E">
        <w:t xml:space="preserve"> attendance is expected.  University policy (see attached) states that students are permitted three (3) unexcused absences.  Excessive absences are grounds for receiving a failing grade.</w:t>
      </w:r>
      <w:r w:rsidR="006C7E7B">
        <w:t xml:space="preserve"> Students must get absences excused by the Dean’s office (Tucker Hall 214) and bring the written excuse to the professor in order to get an excused absence. </w:t>
      </w:r>
      <w:r w:rsidR="006C7E7B" w:rsidRPr="006B141E">
        <w:t>Unless</w:t>
      </w:r>
      <w:r w:rsidR="006C7E7B" w:rsidRPr="006B141E">
        <w:rPr>
          <w:b/>
          <w:bCs/>
        </w:rPr>
        <w:t xml:space="preserve"> </w:t>
      </w:r>
      <w:r w:rsidR="006C7E7B" w:rsidRPr="006B141E">
        <w:rPr>
          <w:b/>
          <w:bCs/>
          <w:u w:val="single"/>
        </w:rPr>
        <w:t>prior agreement</w:t>
      </w:r>
      <w:r w:rsidR="006C7E7B" w:rsidRPr="006B141E">
        <w:rPr>
          <w:b/>
          <w:bCs/>
        </w:rPr>
        <w:t xml:space="preserve"> </w:t>
      </w:r>
      <w:r w:rsidR="006C7E7B" w:rsidRPr="006B141E">
        <w:t>has been made between instructor and student, no documentation for absences will be accepted</w:t>
      </w:r>
      <w:r w:rsidR="006C7E7B" w:rsidRPr="006B141E">
        <w:rPr>
          <w:b/>
          <w:bCs/>
        </w:rPr>
        <w:t xml:space="preserve"> AFTER </w:t>
      </w:r>
      <w:r w:rsidR="006C7E7B" w:rsidRPr="006B141E">
        <w:t xml:space="preserve">grades have been submitted for the semester.    </w:t>
      </w:r>
      <w:bookmarkEnd w:id="1"/>
    </w:p>
    <w:p w14:paraId="3F9511A9" w14:textId="77777777" w:rsidR="001B1653" w:rsidRPr="006B141E" w:rsidRDefault="001B1653" w:rsidP="00D83786">
      <w:pPr>
        <w:rPr>
          <w:b/>
          <w:bCs/>
        </w:rPr>
      </w:pPr>
    </w:p>
    <w:p w14:paraId="54D35F7A" w14:textId="77777777" w:rsidR="00323710" w:rsidRDefault="00323710" w:rsidP="00323710">
      <w:r>
        <w:rPr>
          <w:b/>
          <w:bCs/>
        </w:rPr>
        <w:t xml:space="preserve">ON-LINE QUIZ MAKE-UP POLICY:  </w:t>
      </w:r>
      <w:r>
        <w:rPr>
          <w:bCs/>
        </w:rPr>
        <w:t xml:space="preserve">You will be given a period of time to complete all online </w:t>
      </w:r>
      <w:r w:rsidR="00B70CEB">
        <w:rPr>
          <w:bCs/>
        </w:rPr>
        <w:t xml:space="preserve">chapter </w:t>
      </w:r>
      <w:r>
        <w:rPr>
          <w:bCs/>
        </w:rPr>
        <w:t>quizzes</w:t>
      </w:r>
      <w:r w:rsidR="00B70CEB">
        <w:rPr>
          <w:bCs/>
        </w:rPr>
        <w:t xml:space="preserve"> and case study quizzes</w:t>
      </w:r>
      <w:r>
        <w:rPr>
          <w:bCs/>
        </w:rPr>
        <w:t>. Once the deadline passes, you will not be able to make-up quizzes.</w:t>
      </w:r>
      <w:r>
        <w:t xml:space="preserve"> Only in extreme circumstances involving extended excused absence will make-up quizzes be considered and requires</w:t>
      </w:r>
      <w:r>
        <w:rPr>
          <w:b/>
          <w:bCs/>
        </w:rPr>
        <w:t xml:space="preserve"> </w:t>
      </w:r>
      <w:r>
        <w:rPr>
          <w:b/>
          <w:bCs/>
          <w:i/>
          <w:iCs/>
        </w:rPr>
        <w:t>a written excused absence from the Dean of the College of Social Sciences, Arts and Humanities in 214 Tucker Hall.</w:t>
      </w:r>
      <w:r>
        <w:rPr>
          <w:b/>
          <w:bCs/>
        </w:rPr>
        <w:t xml:space="preserve">  </w:t>
      </w:r>
    </w:p>
    <w:p w14:paraId="4C02B86A" w14:textId="77777777" w:rsidR="001B1653" w:rsidRPr="006B141E" w:rsidRDefault="001B1653" w:rsidP="00D83786"/>
    <w:p w14:paraId="1F69A655" w14:textId="77777777" w:rsidR="001B1653" w:rsidRPr="006B141E" w:rsidRDefault="001B1653" w:rsidP="00D83786">
      <w:r w:rsidRPr="006B141E">
        <w:rPr>
          <w:b/>
          <w:bCs/>
        </w:rPr>
        <w:lastRenderedPageBreak/>
        <w:t xml:space="preserve">ASSIGNMENTS POLICY:  </w:t>
      </w:r>
      <w:r w:rsidRPr="006B141E">
        <w:t xml:space="preserve">All work must be the original product of the student and may not be an assignment used for another class or copied from an outside source (called “plagiarism”).  Promptness in completing assigned tasks and readings is a requirement for this class. </w:t>
      </w:r>
      <w:r w:rsidR="006C7E7B" w:rsidRPr="006C7E7B">
        <w:rPr>
          <w:b/>
          <w:i/>
        </w:rPr>
        <w:t>Assignments can be turned in up to one week late with a 10</w:t>
      </w:r>
      <w:r w:rsidR="001404DF">
        <w:rPr>
          <w:b/>
          <w:i/>
        </w:rPr>
        <w:t>%</w:t>
      </w:r>
      <w:r w:rsidR="006C7E7B" w:rsidRPr="006C7E7B">
        <w:rPr>
          <w:b/>
          <w:i/>
        </w:rPr>
        <w:t xml:space="preserve"> penalty </w:t>
      </w:r>
      <w:r w:rsidR="001404DF">
        <w:rPr>
          <w:b/>
          <w:i/>
        </w:rPr>
        <w:t xml:space="preserve">(1 grade letter) </w:t>
      </w:r>
      <w:r w:rsidR="006C7E7B" w:rsidRPr="006C7E7B">
        <w:rPr>
          <w:b/>
          <w:i/>
        </w:rPr>
        <w:t>on the grade.  Beyond one week late, assignments will not be accepted.</w:t>
      </w:r>
    </w:p>
    <w:p w14:paraId="331ECCF7" w14:textId="77777777" w:rsidR="001B1653" w:rsidRPr="006B141E" w:rsidRDefault="001B1653" w:rsidP="00D83786"/>
    <w:p w14:paraId="3FAA0183" w14:textId="77777777" w:rsidR="001B1653" w:rsidRDefault="001B1653" w:rsidP="00D83786">
      <w:r w:rsidRPr="006B141E">
        <w:rPr>
          <w:b/>
          <w:bCs/>
        </w:rPr>
        <w:t xml:space="preserve">CELL PHONES/BEEPERS:  </w:t>
      </w:r>
      <w:bookmarkStart w:id="2" w:name="_Hlk73977518"/>
      <w:r w:rsidRPr="006B141E">
        <w:t xml:space="preserve"> </w:t>
      </w:r>
      <w:r w:rsidR="001404DF">
        <w:t>If attending a synchronous class, p</w:t>
      </w:r>
      <w:r w:rsidRPr="004E2D10">
        <w:t xml:space="preserve">lease </w:t>
      </w:r>
      <w:r w:rsidRPr="004E2D10">
        <w:rPr>
          <w:b/>
          <w:bCs/>
        </w:rPr>
        <w:t>turn off</w:t>
      </w:r>
      <w:r w:rsidRPr="004E2D10">
        <w:t xml:space="preserve"> all cell phones and beepers </w:t>
      </w:r>
      <w:r w:rsidRPr="004E2D10">
        <w:rPr>
          <w:b/>
          <w:bCs/>
        </w:rPr>
        <w:t>PRIOR</w:t>
      </w:r>
      <w:r w:rsidRPr="004E2D10">
        <w:t xml:space="preserve"> to coming into the </w:t>
      </w:r>
      <w:r w:rsidR="001404DF">
        <w:t xml:space="preserve">online </w:t>
      </w:r>
      <w:r w:rsidRPr="004E2D10">
        <w:t xml:space="preserve">classroom.  Failure to do so is a direct violation of University policy and will be reported to the Program Director.  Any student who is not a social work major that violates the policy will have the matter referred to the chair/dean of his/her major program.  </w:t>
      </w:r>
      <w:bookmarkEnd w:id="2"/>
    </w:p>
    <w:p w14:paraId="7808DA00" w14:textId="77777777" w:rsidR="001404DF" w:rsidRDefault="001404DF" w:rsidP="00D83786"/>
    <w:p w14:paraId="06A022EC" w14:textId="77777777" w:rsidR="001B1653" w:rsidRPr="004F5887" w:rsidRDefault="001404DF" w:rsidP="00D83786">
      <w:r>
        <w:rPr>
          <w:b/>
          <w:bCs/>
        </w:rPr>
        <w:t>CANVAS</w:t>
      </w:r>
      <w:r w:rsidR="001B1653" w:rsidRPr="004F5887">
        <w:rPr>
          <w:b/>
          <w:bCs/>
        </w:rPr>
        <w:t xml:space="preserve"> REGISTRATION AND USE</w:t>
      </w:r>
      <w:r w:rsidR="001B1653" w:rsidRPr="004F5887">
        <w:t xml:space="preserve">:  </w:t>
      </w:r>
      <w:bookmarkStart w:id="3" w:name="_Hlk73977493"/>
      <w:r w:rsidR="001B1653" w:rsidRPr="004F5887">
        <w:t xml:space="preserve">This course requires the use of the FAMU </w:t>
      </w:r>
      <w:r>
        <w:t>Canvas</w:t>
      </w:r>
      <w:r w:rsidR="001B1653" w:rsidRPr="004F5887">
        <w:t xml:space="preserve"> system. All students must </w:t>
      </w:r>
      <w:r w:rsidR="006C7E7B">
        <w:t xml:space="preserve">be enrolled in the </w:t>
      </w:r>
      <w:r>
        <w:t xml:space="preserve">Canvas </w:t>
      </w:r>
      <w:r w:rsidR="001B1653" w:rsidRPr="004F5887">
        <w:t>c</w:t>
      </w:r>
      <w:r w:rsidR="001B1653">
        <w:t xml:space="preserve">ourse </w:t>
      </w:r>
      <w:r w:rsidR="006C7E7B">
        <w:t>for this class</w:t>
      </w:r>
      <w:r w:rsidR="001B1653" w:rsidRPr="004F5887">
        <w:t>.</w:t>
      </w:r>
      <w:r w:rsidR="006C7E7B">
        <w:t xml:space="preserve"> If you cannot enroll, tell the professor immediately.</w:t>
      </w:r>
      <w:r w:rsidR="001B1653" w:rsidRPr="004F5887">
        <w:t xml:space="preserve">  It is the responsibility of each student to regularly check for course materials</w:t>
      </w:r>
      <w:r>
        <w:t>,</w:t>
      </w:r>
      <w:r w:rsidR="001B1653" w:rsidRPr="004F5887">
        <w:t xml:space="preserve"> assignments </w:t>
      </w:r>
      <w:r>
        <w:t xml:space="preserve">and quizzes </w:t>
      </w:r>
      <w:r w:rsidR="001B1653" w:rsidRPr="004F5887">
        <w:t xml:space="preserve">on </w:t>
      </w:r>
      <w:r>
        <w:t>Canvas.</w:t>
      </w:r>
      <w:bookmarkEnd w:id="3"/>
    </w:p>
    <w:p w14:paraId="48686105" w14:textId="77777777" w:rsidR="0065534D" w:rsidRDefault="0065534D" w:rsidP="0065534D">
      <w:pPr>
        <w:rPr>
          <w:b/>
        </w:rPr>
      </w:pPr>
    </w:p>
    <w:p w14:paraId="675ED9E0" w14:textId="77777777" w:rsidR="0065534D" w:rsidRPr="00C84D2F" w:rsidRDefault="0065534D" w:rsidP="0065534D">
      <w:r>
        <w:rPr>
          <w:b/>
        </w:rPr>
        <w:t xml:space="preserve">EMAIL USE: </w:t>
      </w:r>
      <w:r>
        <w:t>Students must use their FAMU email accounts throughout the course. All correspondence with the professor of this course should be sent from your FAMU account</w:t>
      </w:r>
      <w:proofErr w:type="gramStart"/>
      <w:r>
        <w:t>, ,</w:t>
      </w:r>
      <w:proofErr w:type="gramEnd"/>
      <w:r>
        <w:t xml:space="preserve"> and all </w:t>
      </w:r>
      <w:r w:rsidR="000A6CE2">
        <w:t xml:space="preserve">emails and </w:t>
      </w:r>
      <w:r>
        <w:t xml:space="preserve">announcements sent from </w:t>
      </w:r>
      <w:r w:rsidR="000A6CE2">
        <w:t>Canvas</w:t>
      </w:r>
      <w:r>
        <w:t xml:space="preserve"> by the professor will be sent to your FAMU account.</w:t>
      </w:r>
    </w:p>
    <w:p w14:paraId="3CD95725" w14:textId="77777777" w:rsidR="001B1653" w:rsidRPr="006B141E" w:rsidRDefault="001B1653" w:rsidP="00D83786"/>
    <w:p w14:paraId="78F0E813" w14:textId="50C83044" w:rsidR="00A738A2" w:rsidRDefault="00E45E26" w:rsidP="00A61DFB">
      <w:pPr>
        <w:rPr>
          <w:i/>
        </w:rPr>
      </w:pPr>
      <w:r>
        <w:rPr>
          <w:b/>
        </w:rPr>
        <w:t xml:space="preserve">CONVOCATION DATES: </w:t>
      </w:r>
      <w:r w:rsidR="000A6CE2">
        <w:t xml:space="preserve"> </w:t>
      </w:r>
      <w:r w:rsidR="000A6CE2" w:rsidRPr="000A6CE2">
        <w:rPr>
          <w:i/>
        </w:rPr>
        <w:t>To be announced.</w:t>
      </w:r>
    </w:p>
    <w:p w14:paraId="2AF093B8" w14:textId="6A5FCCB6" w:rsidR="00286F6F" w:rsidRDefault="00286F6F" w:rsidP="00A61DFB">
      <w:pPr>
        <w:rPr>
          <w:b/>
          <w:i/>
        </w:rPr>
      </w:pPr>
    </w:p>
    <w:p w14:paraId="783D5E45" w14:textId="41060EB8" w:rsidR="00286F6F" w:rsidRPr="00286F6F" w:rsidRDefault="00286F6F" w:rsidP="00A61DFB">
      <w:bookmarkStart w:id="4" w:name="_Hlk74039610"/>
      <w:r>
        <w:rPr>
          <w:b/>
        </w:rPr>
        <w:t xml:space="preserve">TECHNICAL SUPPORT: </w:t>
      </w:r>
      <w:r>
        <w:t>For technical/computer support at FAMU</w:t>
      </w:r>
      <w:r w:rsidR="006A59DB">
        <w:t xml:space="preserve"> regarding your FAMU email or Canvas account</w:t>
      </w:r>
      <w:r>
        <w:t xml:space="preserve">, call 850-412-HELP (4357) or email </w:t>
      </w:r>
      <w:hyperlink r:id="rId9" w:history="1">
        <w:r w:rsidRPr="00D81836">
          <w:rPr>
            <w:rStyle w:val="Hyperlink"/>
            <w:rFonts w:cs="Arial"/>
          </w:rPr>
          <w:t>helpdesk@famu.edu</w:t>
        </w:r>
      </w:hyperlink>
      <w:r>
        <w:t xml:space="preserve">. For </w:t>
      </w:r>
      <w:r w:rsidR="006A59DB">
        <w:t xml:space="preserve">help with your Cengage/MindTap account, go to </w:t>
      </w:r>
      <w:hyperlink r:id="rId10" w:history="1">
        <w:r w:rsidR="006A59DB" w:rsidRPr="00D81836">
          <w:rPr>
            <w:rStyle w:val="Hyperlink"/>
            <w:rFonts w:cs="Arial"/>
          </w:rPr>
          <w:t>https://www.cengage.com/help-center/</w:t>
        </w:r>
      </w:hyperlink>
      <w:r w:rsidR="006A59DB">
        <w:t>.</w:t>
      </w:r>
      <w:r>
        <w:t xml:space="preserve"> </w:t>
      </w:r>
    </w:p>
    <w:bookmarkEnd w:id="4"/>
    <w:p w14:paraId="17172059" w14:textId="77777777" w:rsidR="006A59DB" w:rsidRDefault="006A59DB" w:rsidP="007F6C45">
      <w:pPr>
        <w:pStyle w:val="NormalWeb"/>
        <w:rPr>
          <w:rFonts w:ascii="Arial" w:hAnsi="Arial" w:cs="Arial"/>
          <w:b/>
          <w:color w:val="000000"/>
        </w:rPr>
      </w:pPr>
    </w:p>
    <w:p w14:paraId="4D04259A" w14:textId="687978AB" w:rsidR="007F6C45" w:rsidRPr="007F6C45" w:rsidRDefault="007F6C45" w:rsidP="007F6C45">
      <w:pPr>
        <w:pStyle w:val="NormalWeb"/>
        <w:rPr>
          <w:rFonts w:ascii="Arial" w:hAnsi="Arial" w:cs="Arial"/>
          <w:b/>
          <w:color w:val="000000"/>
        </w:rPr>
      </w:pPr>
      <w:r w:rsidRPr="007F6C45">
        <w:rPr>
          <w:rFonts w:ascii="Arial" w:hAnsi="Arial" w:cs="Arial"/>
          <w:b/>
          <w:color w:val="000000"/>
        </w:rPr>
        <w:t>DEPARTMENT OF SOCIAL WORK - PROFESSIONAL BEHAVIORS EXPECTATIONS</w:t>
      </w:r>
    </w:p>
    <w:p w14:paraId="332352CC"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Appropriate attire—</w:t>
      </w:r>
      <w:proofErr w:type="spellStart"/>
      <w:r w:rsidRPr="007F6C45">
        <w:rPr>
          <w:rFonts w:ascii="Arial" w:hAnsi="Arial" w:cs="Arial"/>
          <w:color w:val="000000"/>
        </w:rPr>
        <w:t>Millenial</w:t>
      </w:r>
      <w:proofErr w:type="spellEnd"/>
      <w:r w:rsidRPr="007F6C45">
        <w:rPr>
          <w:rFonts w:ascii="Arial" w:hAnsi="Arial" w:cs="Arial"/>
          <w:color w:val="000000"/>
        </w:rPr>
        <w:t xml:space="preserve"> </w:t>
      </w:r>
      <w:proofErr w:type="spellStart"/>
      <w:r w:rsidRPr="007F6C45">
        <w:rPr>
          <w:rFonts w:ascii="Arial" w:hAnsi="Arial" w:cs="Arial"/>
          <w:color w:val="000000"/>
        </w:rPr>
        <w:t>FAMUan</w:t>
      </w:r>
      <w:proofErr w:type="spellEnd"/>
      <w:r w:rsidRPr="007F6C45">
        <w:rPr>
          <w:rFonts w:ascii="Arial" w:hAnsi="Arial" w:cs="Arial"/>
          <w:color w:val="000000"/>
        </w:rPr>
        <w:t xml:space="preserve"> attire (</w:t>
      </w:r>
      <w:hyperlink r:id="rId11" w:history="1">
        <w:r w:rsidRPr="007F6C45">
          <w:rPr>
            <w:rStyle w:val="Hyperlink"/>
            <w:rFonts w:ascii="Arial" w:hAnsi="Arial" w:cs="Arial"/>
          </w:rPr>
          <w:t>http://www.famu.edu/index.cfm?dressstandard</w:t>
        </w:r>
      </w:hyperlink>
      <w:r w:rsidRPr="007F6C45">
        <w:rPr>
          <w:rFonts w:ascii="Arial" w:hAnsi="Arial" w:cs="Arial"/>
          <w:color w:val="000000"/>
        </w:rPr>
        <w:t>) and Department of Social Work dress standards: dress in business casual attire such as collared shirts with slacks or skirts; hems must reach the fingertips; no cleavage, sagging, see-through clothing, ripped jeans above the knee and clothing with obscenities or offensive language.</w:t>
      </w:r>
    </w:p>
    <w:p w14:paraId="6D2C2B62"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Attendance and punctuality—attend class on time and leave at the conclusion; arrive to class early to get settled in; be attentive during presentations; provide prompt notification to professors in case of tardiness or absences.</w:t>
      </w:r>
    </w:p>
    <w:p w14:paraId="52892F2F"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Respectful demeanor and interactions-- demonstrate respect and deference to professors and staff; conducting oneself in a manner consistent with the values and ethics of NASW and the profession; respect yourself and your peers through listening and thoughtful behaviors.</w:t>
      </w:r>
    </w:p>
    <w:p w14:paraId="73E3FD28"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Professional language and communications—consistently engage in professional oral and written (including electronic) communication skills; use discretion and appropriate professional language in addressing faculty, staff and peers; “filter” language to limit emotional reactivity/content.</w:t>
      </w:r>
    </w:p>
    <w:p w14:paraId="0C73D4A1" w14:textId="77777777" w:rsidR="007F6C45" w:rsidRPr="007F6C45" w:rsidRDefault="007F6C45" w:rsidP="007F6C45">
      <w:pPr>
        <w:pStyle w:val="NormalWeb"/>
        <w:rPr>
          <w:rFonts w:ascii="Arial" w:hAnsi="Arial" w:cs="Arial"/>
          <w:color w:val="000000"/>
        </w:rPr>
      </w:pPr>
      <w:r w:rsidRPr="007F6C45">
        <w:rPr>
          <w:rFonts w:ascii="Arial" w:hAnsi="Arial" w:cs="Arial"/>
          <w:color w:val="000000"/>
        </w:rPr>
        <w:lastRenderedPageBreak/>
        <w:t>Appropriate effort and initiative-- collaborate with advisors and faculty to identify and complete assignments; complete higher priority tasks before secondary tasks; follow through on appointed tasks and activities; display a genuine interest, initiative and engagement in your professional development; demonstrate intellectual and professional curiosity and insightfulness</w:t>
      </w:r>
    </w:p>
    <w:p w14:paraId="52B0E9F2"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Accountability and integrity-- be accountable to the department’s practice guidelines and expectations; complete tasks and activities in a professional, high quality and timely manner; maintain professional integrity and honesty in all activities/interactions; represent accurately the tasks completed.</w:t>
      </w:r>
    </w:p>
    <w:p w14:paraId="680BD15D"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Boundary maintenance and ethical practice-- uphold NASW ethical standards and seek appropriate consultation when in doubt; maintain strict personal-professional boundaries in the real and virtual work environment, especially in relation to social media (e.g. Facebook); restrict the use of electronic devices to professional purposes while in class</w:t>
      </w:r>
    </w:p>
    <w:p w14:paraId="286BBE91"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Emotional self-regulation-- attend to one’s emotional reactivity and triggers; take responsibility for one’s feelings/behavior and avoid blame; avoid the expression of raw emotions; be personally and professionally centered when engaging with faculty and staff; use appropriate professional language (spoken and written) to filter emotional content; demonstrate a willingness to resolve difficult relationships and modify one’s behavior accordingly; do not expect special consideration or ‘entitlement’</w:t>
      </w:r>
    </w:p>
    <w:p w14:paraId="487A9C17" w14:textId="77777777" w:rsidR="007F6C45" w:rsidRPr="007F6C45" w:rsidRDefault="007F6C45" w:rsidP="007F6C45">
      <w:pPr>
        <w:pStyle w:val="NormalWeb"/>
        <w:rPr>
          <w:rFonts w:ascii="Arial" w:hAnsi="Arial" w:cs="Arial"/>
          <w:color w:val="000000"/>
        </w:rPr>
      </w:pPr>
      <w:r w:rsidRPr="007F6C45">
        <w:rPr>
          <w:rFonts w:ascii="Arial" w:hAnsi="Arial" w:cs="Arial"/>
          <w:color w:val="000000"/>
        </w:rPr>
        <w:t>Responsiveness to feedback-- demonstrate non-defensive receptivity to feedback and suggestion; show a willingness to be self-reflective and self-corrective</w:t>
      </w:r>
    </w:p>
    <w:p w14:paraId="22C2E8E9" w14:textId="77777777" w:rsidR="007F6C45" w:rsidRPr="003026CB" w:rsidRDefault="007F6C45" w:rsidP="007F6C45">
      <w:pPr>
        <w:pStyle w:val="NormalWeb"/>
        <w:rPr>
          <w:i/>
          <w:color w:val="000000"/>
          <w:sz w:val="22"/>
          <w:szCs w:val="22"/>
        </w:rPr>
      </w:pPr>
      <w:r w:rsidRPr="003026CB">
        <w:rPr>
          <w:i/>
          <w:color w:val="000000"/>
          <w:sz w:val="22"/>
          <w:szCs w:val="22"/>
        </w:rPr>
        <w:t>Adapted from the University of Iowa Social Work Professional Behavior Expectations</w:t>
      </w:r>
    </w:p>
    <w:p w14:paraId="2A6E0238" w14:textId="77777777" w:rsidR="00E45E26" w:rsidRPr="00A738A2" w:rsidRDefault="00E45E26" w:rsidP="00A738A2">
      <w:pPr>
        <w:ind w:firstLine="720"/>
        <w:rPr>
          <w:b/>
        </w:rPr>
      </w:pPr>
    </w:p>
    <w:p w14:paraId="5957F46F" w14:textId="77777777" w:rsidR="001B1653" w:rsidRPr="00C159F4" w:rsidRDefault="001B1653" w:rsidP="00174F60">
      <w:pPr>
        <w:pStyle w:val="Heading3"/>
        <w:numPr>
          <w:ilvl w:val="6"/>
          <w:numId w:val="2"/>
        </w:numPr>
        <w:ind w:left="0"/>
        <w:rPr>
          <w:rFonts w:ascii="Arial" w:hAnsi="Arial" w:cs="Arial"/>
          <w:sz w:val="24"/>
          <w:szCs w:val="24"/>
        </w:rPr>
      </w:pPr>
      <w:r w:rsidRPr="00C159F4">
        <w:rPr>
          <w:rFonts w:ascii="Arial" w:hAnsi="Arial" w:cs="Arial"/>
          <w:sz w:val="24"/>
          <w:szCs w:val="24"/>
        </w:rPr>
        <w:t>VIII.  STUDENT PERFORMANCE EVALUATION:</w:t>
      </w:r>
    </w:p>
    <w:p w14:paraId="1E493B37" w14:textId="77777777" w:rsidR="001B1653" w:rsidRPr="006B141E" w:rsidRDefault="001B1653" w:rsidP="008108DC"/>
    <w:p w14:paraId="7A716E3D" w14:textId="77777777" w:rsidR="001B1653" w:rsidRPr="005E558D" w:rsidRDefault="001B1653" w:rsidP="008108DC">
      <w:pPr>
        <w:tabs>
          <w:tab w:val="left" w:pos="2496"/>
        </w:tabs>
      </w:pPr>
      <w:r>
        <w:t>The</w:t>
      </w:r>
      <w:r w:rsidRPr="005E558D">
        <w:t xml:space="preserve"> following chart summarizes how each evaluation component/assignment reflects CSWE Core Competencies and related practice behaviors.</w:t>
      </w:r>
    </w:p>
    <w:p w14:paraId="6C9F2261" w14:textId="77777777" w:rsidR="001B1653" w:rsidRDefault="001B1653" w:rsidP="00D83786">
      <w:pPr>
        <w:pStyle w:val="BodyText2"/>
        <w:tabs>
          <w:tab w:val="left" w:pos="2496"/>
        </w:tabs>
        <w:rPr>
          <w:lang w:val="en-US"/>
        </w:rPr>
      </w:pPr>
    </w:p>
    <w:p w14:paraId="2FF6C5C5" w14:textId="77777777" w:rsidR="00921F4C" w:rsidRPr="00921F4C" w:rsidRDefault="00921F4C" w:rsidP="00D83786">
      <w:pPr>
        <w:pStyle w:val="BodyText2"/>
        <w:tabs>
          <w:tab w:val="left" w:pos="2496"/>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2"/>
        <w:gridCol w:w="2060"/>
        <w:gridCol w:w="1950"/>
        <w:gridCol w:w="1416"/>
        <w:gridCol w:w="1746"/>
      </w:tblGrid>
      <w:tr w:rsidR="002459F5" w:rsidRPr="009040FE" w14:paraId="0DBD1407" w14:textId="77777777" w:rsidTr="001A2E46">
        <w:trPr>
          <w:trHeight w:val="629"/>
        </w:trPr>
        <w:tc>
          <w:tcPr>
            <w:tcW w:w="3078" w:type="dxa"/>
          </w:tcPr>
          <w:p w14:paraId="290DEB03" w14:textId="77777777" w:rsidR="00FB750C" w:rsidRPr="00C835DB" w:rsidRDefault="00FB750C" w:rsidP="00666409">
            <w:pPr>
              <w:tabs>
                <w:tab w:val="left" w:pos="2496"/>
              </w:tabs>
              <w:jc w:val="center"/>
              <w:rPr>
                <w:b/>
                <w:bCs/>
              </w:rPr>
            </w:pPr>
            <w:r w:rsidRPr="00C835DB">
              <w:rPr>
                <w:b/>
                <w:bCs/>
                <w:sz w:val="22"/>
                <w:szCs w:val="22"/>
              </w:rPr>
              <w:t>Evaluation Component/Assignment</w:t>
            </w:r>
            <w:r>
              <w:rPr>
                <w:b/>
                <w:bCs/>
                <w:sz w:val="22"/>
                <w:szCs w:val="22"/>
              </w:rPr>
              <w:t>:</w:t>
            </w:r>
          </w:p>
        </w:tc>
        <w:tc>
          <w:tcPr>
            <w:tcW w:w="2160" w:type="dxa"/>
          </w:tcPr>
          <w:p w14:paraId="15FDA0C4" w14:textId="77777777" w:rsidR="00FB750C" w:rsidRPr="00C835DB" w:rsidRDefault="00FB750C" w:rsidP="00666409">
            <w:pPr>
              <w:tabs>
                <w:tab w:val="left" w:pos="2496"/>
              </w:tabs>
              <w:jc w:val="center"/>
              <w:rPr>
                <w:b/>
                <w:bCs/>
                <w:sz w:val="22"/>
                <w:szCs w:val="22"/>
              </w:rPr>
            </w:pPr>
            <w:r>
              <w:rPr>
                <w:b/>
                <w:bCs/>
                <w:sz w:val="22"/>
                <w:szCs w:val="22"/>
              </w:rPr>
              <w:t>Dimensions</w:t>
            </w:r>
          </w:p>
        </w:tc>
        <w:tc>
          <w:tcPr>
            <w:tcW w:w="1988" w:type="dxa"/>
          </w:tcPr>
          <w:p w14:paraId="3E0D4E67" w14:textId="77777777" w:rsidR="00FB750C" w:rsidRPr="00C835DB" w:rsidRDefault="00FB750C" w:rsidP="00666409">
            <w:pPr>
              <w:tabs>
                <w:tab w:val="left" w:pos="2496"/>
              </w:tabs>
              <w:jc w:val="center"/>
              <w:rPr>
                <w:b/>
                <w:bCs/>
              </w:rPr>
            </w:pPr>
            <w:r w:rsidRPr="00C835DB">
              <w:rPr>
                <w:b/>
                <w:bCs/>
                <w:sz w:val="22"/>
                <w:szCs w:val="22"/>
              </w:rPr>
              <w:t>CSWE Competencies Addressed</w:t>
            </w:r>
            <w:r>
              <w:rPr>
                <w:b/>
                <w:bCs/>
                <w:sz w:val="22"/>
                <w:szCs w:val="22"/>
              </w:rPr>
              <w:t>:</w:t>
            </w:r>
          </w:p>
        </w:tc>
        <w:tc>
          <w:tcPr>
            <w:tcW w:w="1418" w:type="dxa"/>
          </w:tcPr>
          <w:p w14:paraId="1F859F09" w14:textId="77777777" w:rsidR="00FB750C" w:rsidRPr="00C835DB" w:rsidRDefault="00FB750C" w:rsidP="00666409">
            <w:pPr>
              <w:tabs>
                <w:tab w:val="left" w:pos="2496"/>
              </w:tabs>
              <w:jc w:val="center"/>
              <w:rPr>
                <w:b/>
                <w:bCs/>
              </w:rPr>
            </w:pPr>
            <w:r>
              <w:rPr>
                <w:b/>
                <w:bCs/>
                <w:sz w:val="22"/>
                <w:szCs w:val="22"/>
              </w:rPr>
              <w:t>Percentage of Grade:</w:t>
            </w:r>
          </w:p>
        </w:tc>
        <w:tc>
          <w:tcPr>
            <w:tcW w:w="1796" w:type="dxa"/>
          </w:tcPr>
          <w:p w14:paraId="6432D909" w14:textId="77777777" w:rsidR="00FB750C" w:rsidRPr="006D35BE" w:rsidRDefault="00FB750C" w:rsidP="006D35BE">
            <w:pPr>
              <w:tabs>
                <w:tab w:val="left" w:pos="2496"/>
              </w:tabs>
              <w:jc w:val="center"/>
              <w:rPr>
                <w:b/>
                <w:bCs/>
                <w:sz w:val="22"/>
                <w:szCs w:val="22"/>
              </w:rPr>
            </w:pPr>
            <w:r w:rsidRPr="00C835DB">
              <w:rPr>
                <w:b/>
                <w:bCs/>
                <w:sz w:val="22"/>
                <w:szCs w:val="22"/>
              </w:rPr>
              <w:t>Due Date</w:t>
            </w:r>
            <w:r>
              <w:rPr>
                <w:b/>
                <w:bCs/>
                <w:sz w:val="22"/>
                <w:szCs w:val="22"/>
              </w:rPr>
              <w:t>s:</w:t>
            </w:r>
          </w:p>
        </w:tc>
      </w:tr>
      <w:tr w:rsidR="002459F5" w:rsidRPr="009040FE" w14:paraId="78AEE279" w14:textId="77777777" w:rsidTr="001A2E46">
        <w:tc>
          <w:tcPr>
            <w:tcW w:w="3078" w:type="dxa"/>
            <w:vAlign w:val="center"/>
          </w:tcPr>
          <w:p w14:paraId="29B5F748" w14:textId="32FD22E0" w:rsidR="00FB750C" w:rsidRDefault="00F370C8" w:rsidP="00666409">
            <w:pPr>
              <w:tabs>
                <w:tab w:val="left" w:pos="2496"/>
              </w:tabs>
            </w:pPr>
            <w:r>
              <w:t xml:space="preserve">Chapter </w:t>
            </w:r>
            <w:r w:rsidR="00F479B3">
              <w:t>Tests</w:t>
            </w:r>
          </w:p>
          <w:p w14:paraId="44DC5B79" w14:textId="77777777" w:rsidR="00FB750C" w:rsidRPr="00C835DB" w:rsidRDefault="00FB750C" w:rsidP="00666409">
            <w:pPr>
              <w:tabs>
                <w:tab w:val="left" w:pos="2496"/>
              </w:tabs>
              <w:rPr>
                <w:b/>
                <w:bCs/>
                <w:sz w:val="20"/>
                <w:szCs w:val="20"/>
              </w:rPr>
            </w:pPr>
          </w:p>
        </w:tc>
        <w:tc>
          <w:tcPr>
            <w:tcW w:w="2160" w:type="dxa"/>
          </w:tcPr>
          <w:p w14:paraId="54AE1463" w14:textId="77777777" w:rsidR="00FB750C" w:rsidRPr="00FB750C" w:rsidRDefault="00AB7769" w:rsidP="009E44F1">
            <w:pPr>
              <w:tabs>
                <w:tab w:val="left" w:pos="2496"/>
              </w:tabs>
              <w:rPr>
                <w:sz w:val="20"/>
                <w:szCs w:val="20"/>
              </w:rPr>
            </w:pPr>
            <w:r>
              <w:rPr>
                <w:sz w:val="20"/>
                <w:szCs w:val="20"/>
              </w:rPr>
              <w:t>Knowledge</w:t>
            </w:r>
          </w:p>
        </w:tc>
        <w:tc>
          <w:tcPr>
            <w:tcW w:w="1988" w:type="dxa"/>
          </w:tcPr>
          <w:p w14:paraId="3550F53A" w14:textId="77777777" w:rsidR="00FB750C" w:rsidRPr="00FB750C" w:rsidRDefault="00B70CEB" w:rsidP="009E44F1">
            <w:pPr>
              <w:tabs>
                <w:tab w:val="left" w:pos="2496"/>
              </w:tabs>
              <w:rPr>
                <w:sz w:val="20"/>
                <w:szCs w:val="20"/>
              </w:rPr>
            </w:pPr>
            <w:r>
              <w:rPr>
                <w:sz w:val="20"/>
                <w:szCs w:val="20"/>
              </w:rPr>
              <w:t>2a, 5a, 6a</w:t>
            </w:r>
          </w:p>
        </w:tc>
        <w:tc>
          <w:tcPr>
            <w:tcW w:w="1418" w:type="dxa"/>
          </w:tcPr>
          <w:p w14:paraId="7DDC950C" w14:textId="77777777" w:rsidR="00FB750C" w:rsidRPr="00D95757" w:rsidRDefault="00B70CEB" w:rsidP="006D35BE">
            <w:pPr>
              <w:tabs>
                <w:tab w:val="left" w:pos="2496"/>
              </w:tabs>
              <w:jc w:val="center"/>
            </w:pPr>
            <w:r>
              <w:t>30</w:t>
            </w:r>
            <w:r w:rsidR="00FB750C" w:rsidRPr="00D95757">
              <w:t>%</w:t>
            </w:r>
          </w:p>
        </w:tc>
        <w:tc>
          <w:tcPr>
            <w:tcW w:w="1796" w:type="dxa"/>
          </w:tcPr>
          <w:p w14:paraId="124EEB8B" w14:textId="77777777" w:rsidR="00FB750C" w:rsidRPr="00D95757" w:rsidRDefault="00315AB8" w:rsidP="006D35BE">
            <w:r>
              <w:t>Throughout semester</w:t>
            </w:r>
          </w:p>
        </w:tc>
      </w:tr>
      <w:tr w:rsidR="00F370C8" w:rsidRPr="009040FE" w14:paraId="30538C09" w14:textId="77777777" w:rsidTr="001A2E46">
        <w:tc>
          <w:tcPr>
            <w:tcW w:w="3078" w:type="dxa"/>
            <w:vAlign w:val="center"/>
          </w:tcPr>
          <w:p w14:paraId="683337E3" w14:textId="77777777" w:rsidR="00F370C8" w:rsidRDefault="00F50DEF" w:rsidP="00A61DFB">
            <w:pPr>
              <w:tabs>
                <w:tab w:val="left" w:pos="2496"/>
              </w:tabs>
            </w:pPr>
            <w:r>
              <w:t>Mastery Training</w:t>
            </w:r>
          </w:p>
        </w:tc>
        <w:tc>
          <w:tcPr>
            <w:tcW w:w="2160" w:type="dxa"/>
          </w:tcPr>
          <w:p w14:paraId="0FF3EA17" w14:textId="77777777" w:rsidR="00F370C8" w:rsidRDefault="00F370C8" w:rsidP="002459F5">
            <w:pPr>
              <w:tabs>
                <w:tab w:val="left" w:pos="2496"/>
              </w:tabs>
              <w:rPr>
                <w:sz w:val="20"/>
                <w:szCs w:val="20"/>
              </w:rPr>
            </w:pPr>
            <w:r>
              <w:rPr>
                <w:sz w:val="20"/>
                <w:szCs w:val="20"/>
              </w:rPr>
              <w:t>Knowledge, Skills, Cognitive &amp; Affective Processes</w:t>
            </w:r>
          </w:p>
        </w:tc>
        <w:tc>
          <w:tcPr>
            <w:tcW w:w="1988" w:type="dxa"/>
          </w:tcPr>
          <w:p w14:paraId="1B683A0B" w14:textId="77777777" w:rsidR="00F370C8" w:rsidRDefault="00B70CEB" w:rsidP="002459F5">
            <w:pPr>
              <w:tabs>
                <w:tab w:val="left" w:pos="2496"/>
              </w:tabs>
              <w:rPr>
                <w:sz w:val="20"/>
                <w:szCs w:val="20"/>
              </w:rPr>
            </w:pPr>
            <w:r>
              <w:rPr>
                <w:sz w:val="20"/>
                <w:szCs w:val="20"/>
              </w:rPr>
              <w:t xml:space="preserve">2a, 2c, 4c, </w:t>
            </w:r>
            <w:r w:rsidR="00F50DEF">
              <w:rPr>
                <w:sz w:val="20"/>
                <w:szCs w:val="20"/>
              </w:rPr>
              <w:t xml:space="preserve">5a, </w:t>
            </w:r>
            <w:r>
              <w:rPr>
                <w:sz w:val="20"/>
                <w:szCs w:val="20"/>
              </w:rPr>
              <w:t>6a</w:t>
            </w:r>
          </w:p>
        </w:tc>
        <w:tc>
          <w:tcPr>
            <w:tcW w:w="1418" w:type="dxa"/>
          </w:tcPr>
          <w:p w14:paraId="088768A1" w14:textId="78C3C492" w:rsidR="00F370C8" w:rsidRDefault="003D08E3" w:rsidP="00A61DFB">
            <w:pPr>
              <w:tabs>
                <w:tab w:val="left" w:pos="2496"/>
              </w:tabs>
              <w:jc w:val="center"/>
            </w:pPr>
            <w:r>
              <w:t>15</w:t>
            </w:r>
            <w:r w:rsidR="00F370C8">
              <w:t>%</w:t>
            </w:r>
          </w:p>
        </w:tc>
        <w:tc>
          <w:tcPr>
            <w:tcW w:w="1796" w:type="dxa"/>
          </w:tcPr>
          <w:p w14:paraId="4DC5978B" w14:textId="77777777" w:rsidR="00F370C8" w:rsidRDefault="00F370C8" w:rsidP="002459F5">
            <w:r>
              <w:t>Throughout semester</w:t>
            </w:r>
          </w:p>
        </w:tc>
      </w:tr>
      <w:tr w:rsidR="003D08E3" w:rsidRPr="009040FE" w14:paraId="33362D52" w14:textId="77777777" w:rsidTr="001A2E46">
        <w:tc>
          <w:tcPr>
            <w:tcW w:w="3078" w:type="dxa"/>
            <w:vAlign w:val="center"/>
          </w:tcPr>
          <w:p w14:paraId="00668121" w14:textId="5E7DCDC3" w:rsidR="003D08E3" w:rsidRDefault="003D08E3" w:rsidP="00B70CEB">
            <w:pPr>
              <w:tabs>
                <w:tab w:val="left" w:pos="2496"/>
              </w:tabs>
            </w:pPr>
            <w:r>
              <w:t>Discussion Boards</w:t>
            </w:r>
          </w:p>
        </w:tc>
        <w:tc>
          <w:tcPr>
            <w:tcW w:w="2160" w:type="dxa"/>
          </w:tcPr>
          <w:p w14:paraId="77747353" w14:textId="2D897CD1" w:rsidR="003D08E3" w:rsidRDefault="003D08E3" w:rsidP="00B70CEB">
            <w:pPr>
              <w:tabs>
                <w:tab w:val="left" w:pos="2496"/>
              </w:tabs>
              <w:rPr>
                <w:sz w:val="20"/>
                <w:szCs w:val="20"/>
              </w:rPr>
            </w:pPr>
            <w:r>
              <w:rPr>
                <w:sz w:val="20"/>
                <w:szCs w:val="20"/>
              </w:rPr>
              <w:t>Cognitive &amp; Affective Processes, Values</w:t>
            </w:r>
          </w:p>
        </w:tc>
        <w:tc>
          <w:tcPr>
            <w:tcW w:w="1988" w:type="dxa"/>
          </w:tcPr>
          <w:p w14:paraId="49793B07" w14:textId="7A099D31" w:rsidR="003D08E3" w:rsidRDefault="003D08E3" w:rsidP="00B70CEB">
            <w:pPr>
              <w:tabs>
                <w:tab w:val="left" w:pos="2496"/>
              </w:tabs>
              <w:rPr>
                <w:sz w:val="20"/>
                <w:szCs w:val="20"/>
              </w:rPr>
            </w:pPr>
            <w:r>
              <w:rPr>
                <w:sz w:val="20"/>
                <w:szCs w:val="20"/>
              </w:rPr>
              <w:t>1a, 1b, 2a, 2c</w:t>
            </w:r>
          </w:p>
        </w:tc>
        <w:tc>
          <w:tcPr>
            <w:tcW w:w="1418" w:type="dxa"/>
          </w:tcPr>
          <w:p w14:paraId="4ADA57C8" w14:textId="3C7C2999" w:rsidR="003D08E3" w:rsidRDefault="003D08E3" w:rsidP="00B70CEB">
            <w:pPr>
              <w:tabs>
                <w:tab w:val="left" w:pos="2496"/>
              </w:tabs>
              <w:jc w:val="center"/>
            </w:pPr>
            <w:r>
              <w:t>10%</w:t>
            </w:r>
          </w:p>
        </w:tc>
        <w:tc>
          <w:tcPr>
            <w:tcW w:w="1796" w:type="dxa"/>
          </w:tcPr>
          <w:p w14:paraId="35665E23" w14:textId="30FF4EE2" w:rsidR="003D08E3" w:rsidRDefault="003D08E3" w:rsidP="00B70CEB">
            <w:r>
              <w:t>Throughout semester</w:t>
            </w:r>
          </w:p>
        </w:tc>
      </w:tr>
      <w:tr w:rsidR="00B70CEB" w:rsidRPr="009040FE" w14:paraId="697C5FD0" w14:textId="77777777" w:rsidTr="001A2E46">
        <w:tc>
          <w:tcPr>
            <w:tcW w:w="3078" w:type="dxa"/>
            <w:vAlign w:val="center"/>
          </w:tcPr>
          <w:p w14:paraId="17604CB2" w14:textId="77777777" w:rsidR="00B70CEB" w:rsidRDefault="00B70CEB" w:rsidP="00B70CEB">
            <w:pPr>
              <w:tabs>
                <w:tab w:val="left" w:pos="2496"/>
              </w:tabs>
            </w:pPr>
            <w:r>
              <w:t>Obituary and Epitaph</w:t>
            </w:r>
          </w:p>
        </w:tc>
        <w:tc>
          <w:tcPr>
            <w:tcW w:w="2160" w:type="dxa"/>
          </w:tcPr>
          <w:p w14:paraId="646B043B" w14:textId="77777777" w:rsidR="00B70CEB" w:rsidRDefault="00B70CEB" w:rsidP="00B70CEB">
            <w:pPr>
              <w:tabs>
                <w:tab w:val="left" w:pos="2496"/>
              </w:tabs>
              <w:rPr>
                <w:sz w:val="20"/>
                <w:szCs w:val="20"/>
              </w:rPr>
            </w:pPr>
            <w:r>
              <w:rPr>
                <w:sz w:val="20"/>
                <w:szCs w:val="20"/>
              </w:rPr>
              <w:t>Cognitive &amp; Affective Processes</w:t>
            </w:r>
            <w:r w:rsidR="001A2E46">
              <w:rPr>
                <w:sz w:val="20"/>
                <w:szCs w:val="20"/>
              </w:rPr>
              <w:t>, Values</w:t>
            </w:r>
          </w:p>
        </w:tc>
        <w:tc>
          <w:tcPr>
            <w:tcW w:w="1988" w:type="dxa"/>
          </w:tcPr>
          <w:p w14:paraId="788E34C8" w14:textId="77777777" w:rsidR="00B70CEB" w:rsidRDefault="001A2E46" w:rsidP="00B70CEB">
            <w:pPr>
              <w:tabs>
                <w:tab w:val="left" w:pos="2496"/>
              </w:tabs>
              <w:rPr>
                <w:sz w:val="20"/>
                <w:szCs w:val="20"/>
              </w:rPr>
            </w:pPr>
            <w:r>
              <w:rPr>
                <w:sz w:val="20"/>
                <w:szCs w:val="20"/>
              </w:rPr>
              <w:t>1a, 1c, 2b</w:t>
            </w:r>
          </w:p>
        </w:tc>
        <w:tc>
          <w:tcPr>
            <w:tcW w:w="1418" w:type="dxa"/>
          </w:tcPr>
          <w:p w14:paraId="028BC556" w14:textId="77777777" w:rsidR="00B70CEB" w:rsidRDefault="00B70CEB" w:rsidP="00B70CEB">
            <w:pPr>
              <w:tabs>
                <w:tab w:val="left" w:pos="2496"/>
              </w:tabs>
              <w:jc w:val="center"/>
            </w:pPr>
            <w:r>
              <w:t>5%</w:t>
            </w:r>
          </w:p>
        </w:tc>
        <w:tc>
          <w:tcPr>
            <w:tcW w:w="1796" w:type="dxa"/>
          </w:tcPr>
          <w:p w14:paraId="471E1E47" w14:textId="664A7641" w:rsidR="00B70CEB" w:rsidRDefault="00B7349B" w:rsidP="00B70CEB">
            <w:r>
              <w:t>2/4/22</w:t>
            </w:r>
          </w:p>
        </w:tc>
      </w:tr>
      <w:tr w:rsidR="00F370C8" w:rsidRPr="009040FE" w14:paraId="32965778" w14:textId="77777777" w:rsidTr="001A2E46">
        <w:tc>
          <w:tcPr>
            <w:tcW w:w="3078" w:type="dxa"/>
            <w:vAlign w:val="center"/>
          </w:tcPr>
          <w:p w14:paraId="63748D1F" w14:textId="77777777" w:rsidR="00F370C8" w:rsidRDefault="00B70CEB" w:rsidP="00A61DFB">
            <w:pPr>
              <w:tabs>
                <w:tab w:val="left" w:pos="2496"/>
              </w:tabs>
            </w:pPr>
            <w:r>
              <w:t>Planning Your Funeral</w:t>
            </w:r>
          </w:p>
        </w:tc>
        <w:tc>
          <w:tcPr>
            <w:tcW w:w="2160" w:type="dxa"/>
          </w:tcPr>
          <w:p w14:paraId="0956C0F2" w14:textId="77777777" w:rsidR="00F370C8" w:rsidRDefault="001A2E46" w:rsidP="002459F5">
            <w:pPr>
              <w:tabs>
                <w:tab w:val="left" w:pos="2496"/>
              </w:tabs>
              <w:rPr>
                <w:sz w:val="20"/>
                <w:szCs w:val="20"/>
              </w:rPr>
            </w:pPr>
            <w:r>
              <w:rPr>
                <w:sz w:val="20"/>
                <w:szCs w:val="20"/>
              </w:rPr>
              <w:t xml:space="preserve">Skills, </w:t>
            </w:r>
            <w:r w:rsidR="00B70CEB">
              <w:rPr>
                <w:sz w:val="20"/>
                <w:szCs w:val="20"/>
              </w:rPr>
              <w:t>Cognitive &amp; Affective Processes</w:t>
            </w:r>
            <w:r>
              <w:rPr>
                <w:sz w:val="20"/>
                <w:szCs w:val="20"/>
              </w:rPr>
              <w:t>, Values</w:t>
            </w:r>
          </w:p>
        </w:tc>
        <w:tc>
          <w:tcPr>
            <w:tcW w:w="1988" w:type="dxa"/>
          </w:tcPr>
          <w:p w14:paraId="6034BFDB" w14:textId="77777777" w:rsidR="00F370C8" w:rsidRDefault="001A2E46" w:rsidP="002459F5">
            <w:pPr>
              <w:tabs>
                <w:tab w:val="left" w:pos="2496"/>
              </w:tabs>
              <w:rPr>
                <w:sz w:val="20"/>
                <w:szCs w:val="20"/>
              </w:rPr>
            </w:pPr>
            <w:r>
              <w:rPr>
                <w:sz w:val="20"/>
                <w:szCs w:val="20"/>
              </w:rPr>
              <w:t>1a, 1c, 2b</w:t>
            </w:r>
          </w:p>
        </w:tc>
        <w:tc>
          <w:tcPr>
            <w:tcW w:w="1418" w:type="dxa"/>
          </w:tcPr>
          <w:p w14:paraId="62B11A62" w14:textId="77777777" w:rsidR="00F370C8" w:rsidRDefault="00F50DEF" w:rsidP="00A61DFB">
            <w:pPr>
              <w:tabs>
                <w:tab w:val="left" w:pos="2496"/>
              </w:tabs>
              <w:jc w:val="center"/>
            </w:pPr>
            <w:r>
              <w:t>10</w:t>
            </w:r>
            <w:r w:rsidR="00B70CEB">
              <w:t>%</w:t>
            </w:r>
          </w:p>
        </w:tc>
        <w:tc>
          <w:tcPr>
            <w:tcW w:w="1796" w:type="dxa"/>
          </w:tcPr>
          <w:p w14:paraId="3F4E1C09" w14:textId="38F53093" w:rsidR="00F370C8" w:rsidRDefault="00893624" w:rsidP="002459F5">
            <w:r>
              <w:t>3/11/22</w:t>
            </w:r>
          </w:p>
        </w:tc>
      </w:tr>
      <w:tr w:rsidR="00995122" w:rsidRPr="009040FE" w14:paraId="5848FCFE" w14:textId="77777777" w:rsidTr="001A2E46">
        <w:tc>
          <w:tcPr>
            <w:tcW w:w="3078" w:type="dxa"/>
            <w:vAlign w:val="center"/>
          </w:tcPr>
          <w:p w14:paraId="1CE1DC24" w14:textId="2447C7EC" w:rsidR="00995122" w:rsidRDefault="00995122" w:rsidP="00995122">
            <w:pPr>
              <w:tabs>
                <w:tab w:val="left" w:pos="2496"/>
              </w:tabs>
            </w:pPr>
            <w:r>
              <w:t>Advanced Directives</w:t>
            </w:r>
          </w:p>
        </w:tc>
        <w:tc>
          <w:tcPr>
            <w:tcW w:w="2160" w:type="dxa"/>
          </w:tcPr>
          <w:p w14:paraId="1FC718F0" w14:textId="70CD7682" w:rsidR="00995122" w:rsidRDefault="00995122" w:rsidP="00995122">
            <w:pPr>
              <w:tabs>
                <w:tab w:val="left" w:pos="2496"/>
              </w:tabs>
              <w:rPr>
                <w:sz w:val="20"/>
                <w:szCs w:val="20"/>
              </w:rPr>
            </w:pPr>
            <w:r>
              <w:rPr>
                <w:sz w:val="20"/>
                <w:szCs w:val="20"/>
              </w:rPr>
              <w:t>Knowledge, Skills, Values</w:t>
            </w:r>
          </w:p>
        </w:tc>
        <w:tc>
          <w:tcPr>
            <w:tcW w:w="1988" w:type="dxa"/>
          </w:tcPr>
          <w:p w14:paraId="34146A15" w14:textId="154847E6" w:rsidR="00995122" w:rsidRDefault="00995122" w:rsidP="00995122">
            <w:pPr>
              <w:tabs>
                <w:tab w:val="left" w:pos="2496"/>
              </w:tabs>
              <w:rPr>
                <w:sz w:val="20"/>
                <w:szCs w:val="20"/>
              </w:rPr>
            </w:pPr>
            <w:r>
              <w:rPr>
                <w:sz w:val="20"/>
                <w:szCs w:val="20"/>
              </w:rPr>
              <w:t>1a, 1c, 2b, 5b</w:t>
            </w:r>
          </w:p>
        </w:tc>
        <w:tc>
          <w:tcPr>
            <w:tcW w:w="1418" w:type="dxa"/>
          </w:tcPr>
          <w:p w14:paraId="0E3678A1" w14:textId="6C9FB2A3" w:rsidR="00995122" w:rsidRDefault="00995122" w:rsidP="00995122">
            <w:pPr>
              <w:tabs>
                <w:tab w:val="left" w:pos="2496"/>
              </w:tabs>
              <w:jc w:val="center"/>
            </w:pPr>
            <w:r>
              <w:t>5</w:t>
            </w:r>
            <w:r w:rsidRPr="00D95757">
              <w:t>%</w:t>
            </w:r>
          </w:p>
        </w:tc>
        <w:tc>
          <w:tcPr>
            <w:tcW w:w="1796" w:type="dxa"/>
          </w:tcPr>
          <w:p w14:paraId="5ABE7986" w14:textId="453D6091" w:rsidR="00995122" w:rsidRDefault="00893624" w:rsidP="00995122">
            <w:r>
              <w:t>4/8/22</w:t>
            </w:r>
          </w:p>
        </w:tc>
      </w:tr>
      <w:tr w:rsidR="00995122" w:rsidRPr="009040FE" w14:paraId="79108239" w14:textId="77777777" w:rsidTr="001A2E46">
        <w:tc>
          <w:tcPr>
            <w:tcW w:w="3078" w:type="dxa"/>
            <w:vAlign w:val="center"/>
          </w:tcPr>
          <w:p w14:paraId="4CA65409" w14:textId="77777777" w:rsidR="00995122" w:rsidRPr="004F5887" w:rsidRDefault="00995122" w:rsidP="00995122">
            <w:pPr>
              <w:tabs>
                <w:tab w:val="left" w:pos="2496"/>
              </w:tabs>
            </w:pPr>
            <w:r>
              <w:lastRenderedPageBreak/>
              <w:t xml:space="preserve">PowerPoint Presentation </w:t>
            </w:r>
          </w:p>
        </w:tc>
        <w:tc>
          <w:tcPr>
            <w:tcW w:w="2160" w:type="dxa"/>
          </w:tcPr>
          <w:p w14:paraId="23F2B503" w14:textId="77777777" w:rsidR="00995122" w:rsidRPr="00FB750C" w:rsidRDefault="00995122" w:rsidP="00995122">
            <w:pPr>
              <w:tabs>
                <w:tab w:val="left" w:pos="2496"/>
              </w:tabs>
              <w:rPr>
                <w:sz w:val="20"/>
                <w:szCs w:val="20"/>
              </w:rPr>
            </w:pPr>
            <w:r>
              <w:rPr>
                <w:sz w:val="20"/>
                <w:szCs w:val="20"/>
              </w:rPr>
              <w:t>Knowledge, Skills, Cognitive &amp; Affective Processes</w:t>
            </w:r>
          </w:p>
        </w:tc>
        <w:tc>
          <w:tcPr>
            <w:tcW w:w="1988" w:type="dxa"/>
          </w:tcPr>
          <w:p w14:paraId="31170277" w14:textId="77777777" w:rsidR="00995122" w:rsidRPr="00FB750C" w:rsidRDefault="00995122" w:rsidP="00995122">
            <w:pPr>
              <w:tabs>
                <w:tab w:val="left" w:pos="2496"/>
              </w:tabs>
              <w:rPr>
                <w:sz w:val="20"/>
                <w:szCs w:val="20"/>
              </w:rPr>
            </w:pPr>
            <w:r>
              <w:rPr>
                <w:sz w:val="20"/>
                <w:szCs w:val="20"/>
              </w:rPr>
              <w:t>1b, 2a, 2c, 4c, 6a</w:t>
            </w:r>
          </w:p>
        </w:tc>
        <w:tc>
          <w:tcPr>
            <w:tcW w:w="1418" w:type="dxa"/>
          </w:tcPr>
          <w:p w14:paraId="5AC668EB" w14:textId="77777777" w:rsidR="00995122" w:rsidRPr="00D95757" w:rsidRDefault="00995122" w:rsidP="00995122">
            <w:pPr>
              <w:tabs>
                <w:tab w:val="left" w:pos="2496"/>
              </w:tabs>
              <w:jc w:val="center"/>
            </w:pPr>
            <w:r>
              <w:t>20</w:t>
            </w:r>
            <w:r w:rsidRPr="00D95757">
              <w:t>%</w:t>
            </w:r>
          </w:p>
        </w:tc>
        <w:tc>
          <w:tcPr>
            <w:tcW w:w="1796" w:type="dxa"/>
          </w:tcPr>
          <w:p w14:paraId="08B3E979" w14:textId="3B4EEC8D" w:rsidR="00995122" w:rsidRPr="00D95757" w:rsidRDefault="00893624" w:rsidP="00995122">
            <w:r>
              <w:t>4/15/22</w:t>
            </w:r>
          </w:p>
        </w:tc>
      </w:tr>
      <w:tr w:rsidR="00995122" w:rsidRPr="009040FE" w14:paraId="7F43EBE2" w14:textId="77777777" w:rsidTr="001A2E46">
        <w:tc>
          <w:tcPr>
            <w:tcW w:w="3078" w:type="dxa"/>
            <w:vAlign w:val="center"/>
          </w:tcPr>
          <w:p w14:paraId="0960B88D" w14:textId="77777777" w:rsidR="00995122" w:rsidRDefault="00995122" w:rsidP="00995122">
            <w:pPr>
              <w:tabs>
                <w:tab w:val="left" w:pos="2496"/>
              </w:tabs>
            </w:pPr>
            <w:r>
              <w:t>Peer Evaluations of Presentations</w:t>
            </w:r>
          </w:p>
        </w:tc>
        <w:tc>
          <w:tcPr>
            <w:tcW w:w="2160" w:type="dxa"/>
          </w:tcPr>
          <w:p w14:paraId="5E94A5CE" w14:textId="77777777" w:rsidR="00995122" w:rsidRDefault="00995122" w:rsidP="00995122">
            <w:pPr>
              <w:tabs>
                <w:tab w:val="left" w:pos="2496"/>
              </w:tabs>
              <w:rPr>
                <w:sz w:val="20"/>
                <w:szCs w:val="20"/>
              </w:rPr>
            </w:pPr>
            <w:r>
              <w:rPr>
                <w:sz w:val="20"/>
                <w:szCs w:val="20"/>
              </w:rPr>
              <w:t>Cognitive &amp; Affective Processes, values</w:t>
            </w:r>
          </w:p>
        </w:tc>
        <w:tc>
          <w:tcPr>
            <w:tcW w:w="1988" w:type="dxa"/>
          </w:tcPr>
          <w:p w14:paraId="07A9AC9A" w14:textId="77777777" w:rsidR="00995122" w:rsidRDefault="00995122" w:rsidP="00995122">
            <w:pPr>
              <w:tabs>
                <w:tab w:val="left" w:pos="2496"/>
              </w:tabs>
              <w:rPr>
                <w:sz w:val="20"/>
                <w:szCs w:val="20"/>
              </w:rPr>
            </w:pPr>
            <w:r>
              <w:rPr>
                <w:sz w:val="20"/>
                <w:szCs w:val="20"/>
              </w:rPr>
              <w:t>1a, 1b, 1c, 2c</w:t>
            </w:r>
          </w:p>
        </w:tc>
        <w:tc>
          <w:tcPr>
            <w:tcW w:w="1418" w:type="dxa"/>
          </w:tcPr>
          <w:p w14:paraId="134F3E7B" w14:textId="77777777" w:rsidR="00995122" w:rsidRDefault="00995122" w:rsidP="00995122">
            <w:pPr>
              <w:tabs>
                <w:tab w:val="left" w:pos="2496"/>
              </w:tabs>
              <w:jc w:val="center"/>
            </w:pPr>
            <w:r>
              <w:t>5%</w:t>
            </w:r>
          </w:p>
        </w:tc>
        <w:tc>
          <w:tcPr>
            <w:tcW w:w="1796" w:type="dxa"/>
          </w:tcPr>
          <w:p w14:paraId="621CA071" w14:textId="445DFA53" w:rsidR="00995122" w:rsidRDefault="00893624" w:rsidP="00995122">
            <w:r>
              <w:t>4/22/22</w:t>
            </w:r>
          </w:p>
        </w:tc>
      </w:tr>
      <w:tr w:rsidR="00995122" w:rsidRPr="009040FE" w14:paraId="28F6F84B" w14:textId="77777777" w:rsidTr="001A2E46">
        <w:trPr>
          <w:trHeight w:val="50"/>
        </w:trPr>
        <w:tc>
          <w:tcPr>
            <w:tcW w:w="3078" w:type="dxa"/>
            <w:vAlign w:val="center"/>
          </w:tcPr>
          <w:p w14:paraId="07410639" w14:textId="77777777" w:rsidR="00995122" w:rsidRPr="00273CD6" w:rsidRDefault="00995122" w:rsidP="00995122">
            <w:pPr>
              <w:tabs>
                <w:tab w:val="left" w:pos="2496"/>
              </w:tabs>
              <w:rPr>
                <w:b/>
                <w:bCs/>
                <w:i/>
                <w:iCs/>
              </w:rPr>
            </w:pPr>
            <w:r w:rsidRPr="00273CD6">
              <w:rPr>
                <w:b/>
                <w:bCs/>
                <w:i/>
                <w:iCs/>
              </w:rPr>
              <w:t xml:space="preserve">Total </w:t>
            </w:r>
          </w:p>
          <w:p w14:paraId="64985DF2" w14:textId="77777777" w:rsidR="00995122" w:rsidRPr="00C835DB" w:rsidRDefault="00995122" w:rsidP="00995122">
            <w:pPr>
              <w:tabs>
                <w:tab w:val="left" w:pos="2496"/>
              </w:tabs>
              <w:rPr>
                <w:b/>
                <w:bCs/>
                <w:sz w:val="20"/>
                <w:szCs w:val="20"/>
              </w:rPr>
            </w:pPr>
          </w:p>
        </w:tc>
        <w:tc>
          <w:tcPr>
            <w:tcW w:w="2160" w:type="dxa"/>
          </w:tcPr>
          <w:p w14:paraId="4458F151" w14:textId="77777777" w:rsidR="00995122" w:rsidRPr="00C835DB" w:rsidRDefault="00995122" w:rsidP="00995122">
            <w:pPr>
              <w:tabs>
                <w:tab w:val="left" w:pos="2496"/>
              </w:tabs>
              <w:rPr>
                <w:sz w:val="20"/>
                <w:szCs w:val="20"/>
              </w:rPr>
            </w:pPr>
          </w:p>
        </w:tc>
        <w:tc>
          <w:tcPr>
            <w:tcW w:w="1988" w:type="dxa"/>
          </w:tcPr>
          <w:p w14:paraId="232E998D" w14:textId="77777777" w:rsidR="00995122" w:rsidRPr="00C835DB" w:rsidRDefault="00995122" w:rsidP="00995122">
            <w:pPr>
              <w:tabs>
                <w:tab w:val="left" w:pos="2496"/>
              </w:tabs>
              <w:rPr>
                <w:sz w:val="20"/>
                <w:szCs w:val="20"/>
              </w:rPr>
            </w:pPr>
          </w:p>
        </w:tc>
        <w:tc>
          <w:tcPr>
            <w:tcW w:w="1418" w:type="dxa"/>
          </w:tcPr>
          <w:p w14:paraId="4DC589FE" w14:textId="77777777" w:rsidR="00995122" w:rsidRPr="00D95757" w:rsidRDefault="00995122" w:rsidP="00995122">
            <w:pPr>
              <w:tabs>
                <w:tab w:val="left" w:pos="2496"/>
              </w:tabs>
              <w:jc w:val="center"/>
            </w:pPr>
            <w:r w:rsidRPr="00D95757">
              <w:t>100%</w:t>
            </w:r>
          </w:p>
        </w:tc>
        <w:tc>
          <w:tcPr>
            <w:tcW w:w="1796" w:type="dxa"/>
          </w:tcPr>
          <w:p w14:paraId="2E4BB1F6" w14:textId="77777777" w:rsidR="00995122" w:rsidRPr="00D95757" w:rsidRDefault="00995122" w:rsidP="00995122">
            <w:pPr>
              <w:tabs>
                <w:tab w:val="left" w:pos="2496"/>
              </w:tabs>
            </w:pPr>
          </w:p>
        </w:tc>
      </w:tr>
    </w:tbl>
    <w:p w14:paraId="25A02B7E" w14:textId="77777777" w:rsidR="001B1653" w:rsidRDefault="001B1653" w:rsidP="00D83786">
      <w:pPr>
        <w:pStyle w:val="BodyText2"/>
        <w:tabs>
          <w:tab w:val="left" w:pos="2496"/>
        </w:tabs>
        <w:rPr>
          <w:b/>
          <w:bCs/>
        </w:rPr>
      </w:pPr>
    </w:p>
    <w:p w14:paraId="0CB136E0" w14:textId="77777777" w:rsidR="005C0D53" w:rsidRDefault="001B1653" w:rsidP="00D83786">
      <w:pPr>
        <w:pStyle w:val="BodyText2"/>
        <w:tabs>
          <w:tab w:val="left" w:pos="2496"/>
        </w:tabs>
      </w:pPr>
      <w:r>
        <w:t xml:space="preserve">     </w:t>
      </w:r>
    </w:p>
    <w:p w14:paraId="0592E866" w14:textId="77777777" w:rsidR="005C0D53" w:rsidRDefault="005C0D53" w:rsidP="00D83786">
      <w:pPr>
        <w:pStyle w:val="BodyText2"/>
        <w:tabs>
          <w:tab w:val="left" w:pos="2496"/>
        </w:tabs>
      </w:pPr>
    </w:p>
    <w:p w14:paraId="6FEA4D4B" w14:textId="77777777" w:rsidR="001B1653" w:rsidRDefault="001B1653" w:rsidP="00D83786">
      <w:pPr>
        <w:pStyle w:val="BodyText2"/>
        <w:tabs>
          <w:tab w:val="left" w:pos="2496"/>
        </w:tabs>
      </w:pPr>
      <w:r w:rsidRPr="006B141E">
        <w:t>Grades will be awarded on the following basis:</w:t>
      </w:r>
    </w:p>
    <w:p w14:paraId="0AA437F3" w14:textId="77777777" w:rsidR="001B1653" w:rsidRPr="006B141E" w:rsidRDefault="001B1653" w:rsidP="00D83786">
      <w:pPr>
        <w:pStyle w:val="BodyText2"/>
        <w:tabs>
          <w:tab w:val="left" w:pos="2496"/>
        </w:tabs>
      </w:pPr>
    </w:p>
    <w:p w14:paraId="590328F0" w14:textId="77777777" w:rsidR="001B1653" w:rsidRPr="006B141E" w:rsidRDefault="001B1653" w:rsidP="00D83786">
      <w:pPr>
        <w:pStyle w:val="BodyText2"/>
        <w:tabs>
          <w:tab w:val="left" w:pos="2496"/>
        </w:tabs>
        <w:rPr>
          <w:b/>
          <w:bCs/>
          <w:u w:val="single"/>
        </w:rPr>
      </w:pPr>
      <w:r w:rsidRPr="006B141E">
        <w:tab/>
      </w:r>
      <w:r w:rsidRPr="006B141E">
        <w:rPr>
          <w:b/>
          <w:bCs/>
          <w:u w:val="single"/>
        </w:rPr>
        <w:t>Percentage of Total:</w:t>
      </w:r>
      <w:r w:rsidRPr="006B141E">
        <w:rPr>
          <w:b/>
          <w:bCs/>
        </w:rPr>
        <w:tab/>
      </w:r>
      <w:r w:rsidRPr="006B141E">
        <w:rPr>
          <w:b/>
          <w:bCs/>
        </w:rPr>
        <w:tab/>
      </w:r>
      <w:r w:rsidRPr="006B141E">
        <w:rPr>
          <w:b/>
          <w:bCs/>
          <w:u w:val="single"/>
        </w:rPr>
        <w:t>Letter Grade:</w:t>
      </w:r>
    </w:p>
    <w:p w14:paraId="694659D9" w14:textId="77777777" w:rsidR="001B1653" w:rsidRPr="006B141E" w:rsidRDefault="001B1653" w:rsidP="00D83786">
      <w:pPr>
        <w:pStyle w:val="BodyText2"/>
        <w:tabs>
          <w:tab w:val="left" w:pos="2496"/>
        </w:tabs>
      </w:pPr>
      <w:r w:rsidRPr="006B141E">
        <w:rPr>
          <w:b/>
          <w:bCs/>
        </w:rPr>
        <w:tab/>
      </w:r>
      <w:r w:rsidRPr="006B141E">
        <w:rPr>
          <w:b/>
          <w:bCs/>
        </w:rPr>
        <w:tab/>
      </w:r>
      <w:r w:rsidRPr="006B141E">
        <w:t>90-100%</w:t>
      </w:r>
      <w:r w:rsidRPr="006B141E">
        <w:tab/>
      </w:r>
      <w:r w:rsidRPr="006B141E">
        <w:tab/>
      </w:r>
      <w:r w:rsidRPr="006B141E">
        <w:tab/>
      </w:r>
      <w:r w:rsidRPr="006B141E">
        <w:tab/>
        <w:t>A</w:t>
      </w:r>
    </w:p>
    <w:p w14:paraId="4AF1D1CB" w14:textId="77777777" w:rsidR="001B1653" w:rsidRPr="006B141E" w:rsidRDefault="001B1653" w:rsidP="00D83786">
      <w:pPr>
        <w:pStyle w:val="BodyText2"/>
        <w:tabs>
          <w:tab w:val="left" w:pos="2496"/>
        </w:tabs>
      </w:pPr>
      <w:r w:rsidRPr="006B141E">
        <w:tab/>
      </w:r>
      <w:r w:rsidRPr="006B141E">
        <w:tab/>
        <w:t>80-89%</w:t>
      </w:r>
      <w:r w:rsidRPr="006B141E">
        <w:tab/>
      </w:r>
      <w:r w:rsidRPr="006B141E">
        <w:tab/>
      </w:r>
      <w:r w:rsidRPr="006B141E">
        <w:tab/>
      </w:r>
      <w:r w:rsidRPr="006B141E">
        <w:tab/>
        <w:t>B</w:t>
      </w:r>
    </w:p>
    <w:p w14:paraId="3A0A2B2B" w14:textId="77777777" w:rsidR="001B1653" w:rsidRPr="006B141E" w:rsidRDefault="001B1653" w:rsidP="00D83786">
      <w:pPr>
        <w:pStyle w:val="BodyText2"/>
        <w:tabs>
          <w:tab w:val="left" w:pos="2496"/>
        </w:tabs>
      </w:pPr>
      <w:r w:rsidRPr="006B141E">
        <w:tab/>
      </w:r>
      <w:r w:rsidRPr="006B141E">
        <w:tab/>
        <w:t>70-79%</w:t>
      </w:r>
      <w:r w:rsidRPr="006B141E">
        <w:tab/>
      </w:r>
      <w:r w:rsidRPr="006B141E">
        <w:tab/>
      </w:r>
      <w:r w:rsidRPr="006B141E">
        <w:tab/>
      </w:r>
      <w:r w:rsidRPr="006B141E">
        <w:tab/>
        <w:t>C</w:t>
      </w:r>
    </w:p>
    <w:p w14:paraId="3326E2F8" w14:textId="77777777" w:rsidR="001B1653" w:rsidRPr="006B141E" w:rsidRDefault="001B1653" w:rsidP="00D83786">
      <w:pPr>
        <w:pStyle w:val="BodyText2"/>
        <w:tabs>
          <w:tab w:val="left" w:pos="2496"/>
        </w:tabs>
      </w:pPr>
      <w:r w:rsidRPr="006B141E">
        <w:tab/>
      </w:r>
      <w:r w:rsidRPr="006B141E">
        <w:tab/>
        <w:t>60-69%</w:t>
      </w:r>
      <w:r w:rsidRPr="006B141E">
        <w:tab/>
      </w:r>
      <w:r w:rsidRPr="006B141E">
        <w:tab/>
      </w:r>
      <w:r w:rsidRPr="006B141E">
        <w:tab/>
      </w:r>
      <w:r w:rsidRPr="006B141E">
        <w:tab/>
        <w:t>D</w:t>
      </w:r>
    </w:p>
    <w:p w14:paraId="75DE0F78" w14:textId="77777777" w:rsidR="001B1653" w:rsidRDefault="001B1653" w:rsidP="00D83786">
      <w:pPr>
        <w:pStyle w:val="BodyText2"/>
        <w:tabs>
          <w:tab w:val="left" w:pos="2496"/>
        </w:tabs>
      </w:pPr>
      <w:r w:rsidRPr="006B141E">
        <w:tab/>
      </w:r>
      <w:r w:rsidRPr="006B141E">
        <w:tab/>
        <w:t>0-59%</w:t>
      </w:r>
      <w:r w:rsidRPr="006B141E">
        <w:tab/>
      </w:r>
      <w:r w:rsidRPr="006B141E">
        <w:tab/>
      </w:r>
      <w:r w:rsidRPr="006B141E">
        <w:tab/>
      </w:r>
      <w:r w:rsidRPr="006B141E">
        <w:tab/>
      </w:r>
      <w:r w:rsidRPr="006B141E">
        <w:tab/>
        <w:t>F</w:t>
      </w:r>
    </w:p>
    <w:p w14:paraId="63046474" w14:textId="77777777" w:rsidR="001B1653" w:rsidRDefault="001B1653" w:rsidP="00D83786">
      <w:pPr>
        <w:pStyle w:val="BodyText2"/>
        <w:tabs>
          <w:tab w:val="left" w:pos="2496"/>
        </w:tabs>
      </w:pPr>
    </w:p>
    <w:p w14:paraId="3A8EABB4" w14:textId="77777777" w:rsidR="001B1653" w:rsidRPr="006B141E" w:rsidRDefault="001B1653" w:rsidP="00D83786">
      <w:pPr>
        <w:pStyle w:val="BodyText2"/>
        <w:tabs>
          <w:tab w:val="left" w:pos="2496"/>
        </w:tabs>
      </w:pPr>
    </w:p>
    <w:p w14:paraId="0E5DF202" w14:textId="77777777" w:rsidR="001B1653" w:rsidRPr="006B141E" w:rsidRDefault="001B1653" w:rsidP="00174F60">
      <w:pPr>
        <w:numPr>
          <w:ilvl w:val="0"/>
          <w:numId w:val="5"/>
        </w:numPr>
        <w:ind w:left="360"/>
        <w:rPr>
          <w:b/>
          <w:bCs/>
        </w:rPr>
      </w:pPr>
      <w:r>
        <w:rPr>
          <w:b/>
          <w:bCs/>
        </w:rPr>
        <w:t xml:space="preserve">      </w:t>
      </w:r>
      <w:r w:rsidRPr="006B141E">
        <w:rPr>
          <w:b/>
          <w:bCs/>
        </w:rPr>
        <w:t>INSTRUCTIONS FOR ASSIGNMENTS:</w:t>
      </w:r>
    </w:p>
    <w:p w14:paraId="4519F37E" w14:textId="77777777" w:rsidR="001B1653" w:rsidRPr="006B141E" w:rsidRDefault="001B1653" w:rsidP="00D83786">
      <w:pPr>
        <w:ind w:left="360"/>
        <w:rPr>
          <w:b/>
          <w:bCs/>
        </w:rPr>
      </w:pPr>
    </w:p>
    <w:p w14:paraId="0F9F0E88" w14:textId="03861A40" w:rsidR="005C0D53" w:rsidRDefault="005C0D53" w:rsidP="005C0D53">
      <w:pPr>
        <w:pStyle w:val="ListParagraph"/>
        <w:numPr>
          <w:ilvl w:val="1"/>
          <w:numId w:val="5"/>
        </w:numPr>
        <w:rPr>
          <w:b/>
          <w:bCs/>
        </w:rPr>
      </w:pPr>
      <w:r>
        <w:rPr>
          <w:b/>
          <w:bCs/>
        </w:rPr>
        <w:t xml:space="preserve">Weekly </w:t>
      </w:r>
      <w:r w:rsidRPr="00315AB8">
        <w:rPr>
          <w:b/>
          <w:bCs/>
        </w:rPr>
        <w:t>Chapter</w:t>
      </w:r>
      <w:r w:rsidR="00F479B3">
        <w:rPr>
          <w:b/>
          <w:bCs/>
        </w:rPr>
        <w:t xml:space="preserve"> Tests</w:t>
      </w:r>
      <w:r w:rsidRPr="00315AB8">
        <w:rPr>
          <w:b/>
          <w:bCs/>
        </w:rPr>
        <w:t xml:space="preserve"> (30%)</w:t>
      </w:r>
    </w:p>
    <w:p w14:paraId="63FD1E24" w14:textId="77777777" w:rsidR="005C0D53" w:rsidRPr="00315AB8" w:rsidRDefault="005C0D53" w:rsidP="005C0D53">
      <w:pPr>
        <w:pStyle w:val="ListParagraph"/>
        <w:ind w:left="1440"/>
        <w:rPr>
          <w:b/>
          <w:bCs/>
        </w:rPr>
      </w:pPr>
    </w:p>
    <w:p w14:paraId="007A47C3" w14:textId="77777777" w:rsidR="005C0D53" w:rsidRDefault="005C0D53" w:rsidP="005C0D53">
      <w:pPr>
        <w:pStyle w:val="ListParagraph"/>
        <w:ind w:left="0"/>
        <w:rPr>
          <w:bCs/>
        </w:rPr>
      </w:pPr>
      <w:r>
        <w:rPr>
          <w:bCs/>
        </w:rPr>
        <w:t>Students will be required to complete an online chapter quiz for each chapter that is covered in the book.  All of these quizzes will be available on Canvas (through Cengage MindTap) throughout the semester. Each quiz is assigned a due date. Once the due date has passed, students will not be able to complete the quizzes. The lowest quiz grade will be dropped at the end of the semester.</w:t>
      </w:r>
    </w:p>
    <w:p w14:paraId="6E1FC0E7" w14:textId="77777777" w:rsidR="005C0D53" w:rsidRDefault="005C0D53" w:rsidP="005C0D53">
      <w:pPr>
        <w:pStyle w:val="ListParagraph"/>
        <w:ind w:left="0"/>
        <w:rPr>
          <w:bCs/>
        </w:rPr>
      </w:pPr>
    </w:p>
    <w:p w14:paraId="53385F8B" w14:textId="7F44181B" w:rsidR="005C0D53" w:rsidRDefault="005C0D53" w:rsidP="005C0D53">
      <w:pPr>
        <w:pStyle w:val="ListParagraph"/>
        <w:numPr>
          <w:ilvl w:val="1"/>
          <w:numId w:val="5"/>
        </w:numPr>
        <w:rPr>
          <w:b/>
          <w:bCs/>
        </w:rPr>
      </w:pPr>
      <w:r>
        <w:rPr>
          <w:b/>
          <w:bCs/>
        </w:rPr>
        <w:t>Mastery Training (</w:t>
      </w:r>
      <w:r w:rsidR="003D08E3">
        <w:rPr>
          <w:b/>
          <w:bCs/>
        </w:rPr>
        <w:t>15</w:t>
      </w:r>
      <w:r>
        <w:rPr>
          <w:b/>
          <w:bCs/>
        </w:rPr>
        <w:t>%)</w:t>
      </w:r>
    </w:p>
    <w:p w14:paraId="34B64604" w14:textId="77777777" w:rsidR="005C0D53" w:rsidRDefault="005C0D53" w:rsidP="005C0D53">
      <w:pPr>
        <w:rPr>
          <w:b/>
          <w:bCs/>
        </w:rPr>
      </w:pPr>
    </w:p>
    <w:p w14:paraId="4FA8DE38" w14:textId="77777777" w:rsidR="005C0D53" w:rsidRPr="005C0D53" w:rsidRDefault="005C0D53" w:rsidP="005C0D53">
      <w:pPr>
        <w:rPr>
          <w:bCs/>
        </w:rPr>
      </w:pPr>
      <w:r>
        <w:rPr>
          <w:bCs/>
        </w:rPr>
        <w:t xml:space="preserve">Students will complete a mastery training for each chapter through Cengage MindTap. These exercises are an excellent way to master the content in each chapter. The exercises must be spread out over two days as this is the best way to learn new material. Make sure you start the day before the assignment is due so you’ll have time to complete it! </w:t>
      </w:r>
    </w:p>
    <w:p w14:paraId="762B1B69" w14:textId="77777777" w:rsidR="003D08E3" w:rsidRDefault="003D08E3" w:rsidP="003D08E3">
      <w:pPr>
        <w:pStyle w:val="ListParagraph"/>
        <w:ind w:left="1440"/>
        <w:rPr>
          <w:b/>
          <w:bCs/>
        </w:rPr>
      </w:pPr>
    </w:p>
    <w:p w14:paraId="668A37F2" w14:textId="0F53BFB3" w:rsidR="003D08E3" w:rsidRPr="003D08E3" w:rsidRDefault="003D08E3" w:rsidP="003D08E3">
      <w:pPr>
        <w:pStyle w:val="ListParagraph"/>
        <w:numPr>
          <w:ilvl w:val="1"/>
          <w:numId w:val="5"/>
        </w:numPr>
        <w:rPr>
          <w:b/>
          <w:bCs/>
        </w:rPr>
      </w:pPr>
      <w:r>
        <w:rPr>
          <w:b/>
          <w:bCs/>
        </w:rPr>
        <w:t xml:space="preserve">Discussion Boards </w:t>
      </w:r>
      <w:r w:rsidRPr="003D08E3">
        <w:rPr>
          <w:b/>
          <w:bCs/>
        </w:rPr>
        <w:t>(1</w:t>
      </w:r>
      <w:r>
        <w:rPr>
          <w:b/>
          <w:bCs/>
        </w:rPr>
        <w:t>0</w:t>
      </w:r>
      <w:r w:rsidRPr="003D08E3">
        <w:rPr>
          <w:b/>
          <w:bCs/>
        </w:rPr>
        <w:t>%)</w:t>
      </w:r>
    </w:p>
    <w:p w14:paraId="6170B0CD" w14:textId="77777777" w:rsidR="003D08E3" w:rsidRDefault="003D08E3" w:rsidP="003D08E3">
      <w:pPr>
        <w:rPr>
          <w:b/>
          <w:bCs/>
        </w:rPr>
      </w:pPr>
    </w:p>
    <w:p w14:paraId="5CF97B0A" w14:textId="1E65A273" w:rsidR="003D08E3" w:rsidRPr="005C0D53" w:rsidRDefault="003D08E3" w:rsidP="003D08E3">
      <w:pPr>
        <w:rPr>
          <w:bCs/>
        </w:rPr>
      </w:pPr>
      <w:r>
        <w:rPr>
          <w:bCs/>
        </w:rPr>
        <w:t xml:space="preserve">Students will complete several discussion boards throughout the semester. You will be given clear directions what is required for each assignment. For full credit, you will respond to a question(s) or statement(s) regarding the topic for the week, and then you will be required to respond with a meaningful statement to five of your classmates. </w:t>
      </w:r>
    </w:p>
    <w:p w14:paraId="1C61F139" w14:textId="77777777" w:rsidR="005C0D53" w:rsidRDefault="005C0D53" w:rsidP="009D0D21"/>
    <w:p w14:paraId="746FDA3E" w14:textId="6EDA7604" w:rsidR="00F50DEF" w:rsidRPr="003D08E3" w:rsidRDefault="00F50DEF" w:rsidP="003D08E3">
      <w:pPr>
        <w:pStyle w:val="ListParagraph"/>
        <w:numPr>
          <w:ilvl w:val="1"/>
          <w:numId w:val="5"/>
        </w:numPr>
        <w:rPr>
          <w:b/>
        </w:rPr>
      </w:pPr>
      <w:r w:rsidRPr="003D08E3">
        <w:rPr>
          <w:b/>
        </w:rPr>
        <w:t>Advanced Directives (5%)</w:t>
      </w:r>
    </w:p>
    <w:p w14:paraId="021461C1" w14:textId="77777777" w:rsidR="00F50DEF" w:rsidRDefault="00F50DEF" w:rsidP="00F50DEF">
      <w:pPr>
        <w:rPr>
          <w:b/>
        </w:rPr>
      </w:pPr>
    </w:p>
    <w:p w14:paraId="49E1F194" w14:textId="63B3DEA9" w:rsidR="00DB73B8" w:rsidRDefault="003D08E3" w:rsidP="005C0D53">
      <w:r>
        <w:t xml:space="preserve">Complete the Living Will </w:t>
      </w:r>
      <w:r w:rsidR="00DB73B8">
        <w:t xml:space="preserve">for yourself found at the following URL: </w:t>
      </w:r>
      <w:hyperlink r:id="rId12" w:history="1">
        <w:r w:rsidR="00DB73B8" w:rsidRPr="00811260">
          <w:rPr>
            <w:rStyle w:val="Hyperlink"/>
            <w:rFonts w:cs="Arial"/>
          </w:rPr>
          <w:t>https://eforms.com/download/2016/02/florida-living-will-form.pdf</w:t>
        </w:r>
      </w:hyperlink>
    </w:p>
    <w:p w14:paraId="7BE2918C" w14:textId="3DF6B1F4" w:rsidR="00DB73B8" w:rsidRDefault="00DB73B8" w:rsidP="005C0D53"/>
    <w:p w14:paraId="3C15AE7D" w14:textId="0671F2B5" w:rsidR="00DB73B8" w:rsidRDefault="00DB73B8" w:rsidP="005C0D53">
      <w:r>
        <w:t>Complete the Health Care Surrogate Form for yourself found at the following URL:</w:t>
      </w:r>
    </w:p>
    <w:p w14:paraId="5C78C027" w14:textId="5BC2ED2B" w:rsidR="00DB73B8" w:rsidRDefault="00346492" w:rsidP="005C0D53">
      <w:hyperlink r:id="rId13" w:history="1">
        <w:r w:rsidR="00DB73B8" w:rsidRPr="00811260">
          <w:rPr>
            <w:rStyle w:val="Hyperlink"/>
            <w:rFonts w:cs="Arial"/>
          </w:rPr>
          <w:t>https://eforms.com/images/2020/09/Florida-Health-Care-Surrogate-Form.pdf</w:t>
        </w:r>
      </w:hyperlink>
    </w:p>
    <w:p w14:paraId="601174B8" w14:textId="18B7987A" w:rsidR="00DB73B8" w:rsidRDefault="00DB73B8" w:rsidP="005C0D53"/>
    <w:p w14:paraId="56614DCC" w14:textId="3FCD1F4E" w:rsidR="00DB73B8" w:rsidRDefault="00DB73B8" w:rsidP="005C0D53">
      <w:r>
        <w:t>Complete the Organ Donor Registration Form for yourself found at the following URL:</w:t>
      </w:r>
    </w:p>
    <w:p w14:paraId="3B36D724" w14:textId="152E4359" w:rsidR="00DB73B8" w:rsidRDefault="00346492" w:rsidP="005C0D53">
      <w:hyperlink r:id="rId14" w:history="1">
        <w:r w:rsidR="00DB73B8" w:rsidRPr="00811260">
          <w:rPr>
            <w:rStyle w:val="Hyperlink"/>
            <w:rFonts w:cs="Arial"/>
          </w:rPr>
          <w:t>https://eforms.com/images/2020/09/Florida-Organ-Donation-Registration-Form.pdf</w:t>
        </w:r>
      </w:hyperlink>
    </w:p>
    <w:p w14:paraId="2ADA6262" w14:textId="16FD1428" w:rsidR="00DB73B8" w:rsidRDefault="00DB73B8" w:rsidP="005C0D53"/>
    <w:p w14:paraId="05FB121C" w14:textId="0F83813E" w:rsidR="00DB73B8" w:rsidRDefault="00DB73B8" w:rsidP="005C0D53">
      <w:r>
        <w:t>Complete the Durable Financial Power of Attorney Form for yourself found at the following URL:</w:t>
      </w:r>
    </w:p>
    <w:p w14:paraId="4301F094" w14:textId="2D24B88C" w:rsidR="00DB73B8" w:rsidRDefault="00346492" w:rsidP="005C0D53">
      <w:hyperlink r:id="rId15" w:history="1">
        <w:r w:rsidR="00DB73B8" w:rsidRPr="00811260">
          <w:rPr>
            <w:rStyle w:val="Hyperlink"/>
            <w:rFonts w:cs="Arial"/>
          </w:rPr>
          <w:t>https://eforms.com/images/2015/09/fl-durable-power-of-attorney.pdf</w:t>
        </w:r>
      </w:hyperlink>
    </w:p>
    <w:p w14:paraId="0FF2F910" w14:textId="77777777" w:rsidR="00DB73B8" w:rsidRDefault="00DB73B8" w:rsidP="005C0D53"/>
    <w:p w14:paraId="355202C9" w14:textId="3D9D6AF8" w:rsidR="00F50DEF" w:rsidRPr="00F7511E" w:rsidRDefault="00F7511E" w:rsidP="005C0D53">
      <w:pPr>
        <w:rPr>
          <w:b/>
          <w:i/>
        </w:rPr>
      </w:pPr>
      <w:r>
        <w:rPr>
          <w:b/>
          <w:i/>
        </w:rPr>
        <w:t xml:space="preserve">Do not sign any of these forms or have other people sign them as witnesses. </w:t>
      </w:r>
      <w:r w:rsidRPr="00F7511E">
        <w:rPr>
          <w:b/>
          <w:i/>
        </w:rPr>
        <w:t>You</w:t>
      </w:r>
      <w:r w:rsidR="003D08E3" w:rsidRPr="00F7511E">
        <w:rPr>
          <w:b/>
          <w:i/>
        </w:rPr>
        <w:t xml:space="preserve"> may use these as official advanced directive forms for yourself</w:t>
      </w:r>
      <w:r>
        <w:rPr>
          <w:b/>
          <w:i/>
        </w:rPr>
        <w:t xml:space="preserve"> in the future,</w:t>
      </w:r>
      <w:r w:rsidR="003D08E3" w:rsidRPr="00F7511E">
        <w:rPr>
          <w:b/>
          <w:i/>
        </w:rPr>
        <w:t xml:space="preserve"> or</w:t>
      </w:r>
      <w:r w:rsidRPr="00F7511E">
        <w:rPr>
          <w:b/>
          <w:i/>
        </w:rPr>
        <w:t>, of course,</w:t>
      </w:r>
      <w:r w:rsidR="003D08E3" w:rsidRPr="00F7511E">
        <w:rPr>
          <w:b/>
          <w:i/>
        </w:rPr>
        <w:t xml:space="preserve"> you may use them for this assignment only. </w:t>
      </w:r>
    </w:p>
    <w:p w14:paraId="26419B09" w14:textId="77777777" w:rsidR="005C0D53" w:rsidRDefault="005C0D53" w:rsidP="005C0D53"/>
    <w:p w14:paraId="3DE55CB8" w14:textId="089EE283" w:rsidR="005C0D53" w:rsidRPr="003D08E3" w:rsidRDefault="005C0D53" w:rsidP="003D08E3">
      <w:pPr>
        <w:pStyle w:val="ListParagraph"/>
        <w:numPr>
          <w:ilvl w:val="1"/>
          <w:numId w:val="5"/>
        </w:numPr>
        <w:rPr>
          <w:b/>
        </w:rPr>
      </w:pPr>
      <w:r w:rsidRPr="003D08E3">
        <w:rPr>
          <w:b/>
        </w:rPr>
        <w:t xml:space="preserve">Write your Epitaph and Obituary (5%) </w:t>
      </w:r>
    </w:p>
    <w:p w14:paraId="2322DE61" w14:textId="77777777" w:rsidR="005C0D53" w:rsidRDefault="005C0D53" w:rsidP="005C0D53">
      <w:pPr>
        <w:rPr>
          <w:b/>
        </w:rPr>
      </w:pPr>
    </w:p>
    <w:p w14:paraId="0BB9F96C" w14:textId="77777777" w:rsidR="005C0D53" w:rsidRDefault="005C0D53" w:rsidP="005C0D53">
      <w:r>
        <w:t xml:space="preserve">Write your own epitaph. What you would like on either your headstone or a plaque of remembrance if you want to be cremated? This should be just a few words. This allows you to contemplate what you most want to accomplish during your lifetime. </w:t>
      </w:r>
    </w:p>
    <w:p w14:paraId="78A250F7" w14:textId="77777777" w:rsidR="005C0D53" w:rsidRDefault="005C0D53" w:rsidP="005C0D53"/>
    <w:p w14:paraId="0608FE6F" w14:textId="77777777" w:rsidR="005C0D53" w:rsidRPr="005C0D53" w:rsidRDefault="005C0D53" w:rsidP="005C0D53">
      <w:r>
        <w:t xml:space="preserve">Write you obituary. What would you say about yourself for the newspaper obituary? You can write it as if it were about your life now, or you can imagine yourself much older and write it the way you would like to see it written in the distant future. This exercise will be helpful if you are in the position to write a loved one’s obituary in the future. It is also another way of identifying the things that are most important to you in your life. The things you want people to remember about you. This can be a very powerful exercise in pointing you in the direction you want your life to take. </w:t>
      </w:r>
    </w:p>
    <w:p w14:paraId="22158E9D" w14:textId="77777777" w:rsidR="005C0D53" w:rsidRPr="00F50DEF" w:rsidRDefault="005C0D53" w:rsidP="005C0D53"/>
    <w:p w14:paraId="300CEFE8" w14:textId="0BE09337" w:rsidR="001B1653" w:rsidRPr="003D08E3" w:rsidRDefault="00F50DEF" w:rsidP="003D08E3">
      <w:pPr>
        <w:pStyle w:val="ListParagraph"/>
        <w:numPr>
          <w:ilvl w:val="1"/>
          <w:numId w:val="5"/>
        </w:numPr>
        <w:rPr>
          <w:b/>
          <w:bCs/>
        </w:rPr>
      </w:pPr>
      <w:r w:rsidRPr="003D08E3">
        <w:rPr>
          <w:b/>
          <w:bCs/>
        </w:rPr>
        <w:t>Planning your Funeral (10%)</w:t>
      </w:r>
    </w:p>
    <w:p w14:paraId="7B5C6D12" w14:textId="77777777" w:rsidR="001B1653" w:rsidRDefault="001B1653" w:rsidP="00D83786">
      <w:pPr>
        <w:rPr>
          <w:b/>
          <w:bCs/>
        </w:rPr>
      </w:pPr>
    </w:p>
    <w:p w14:paraId="23D14AEB" w14:textId="147B2BA7" w:rsidR="00AB38C4" w:rsidRDefault="00F50DEF" w:rsidP="0019580E">
      <w:pPr>
        <w:suppressAutoHyphens w:val="0"/>
      </w:pPr>
      <w:r>
        <w:t>Students will be required to plan the</w:t>
      </w:r>
      <w:r w:rsidR="00624DE4">
        <w:t xml:space="preserve"> details of their </w:t>
      </w:r>
      <w:r>
        <w:t xml:space="preserve">own funeral. This should not be a morbid activity. Think of who you would want to speak at your funeral, what music you would like to have played, what readings you would like. Will you be cremated or have an open or closed-casket? Where would you like to be buried or have your ashes spread? This can be a practical exercise if you would like to share this information with your loved ones, it can give you some guidance in the event that you are faced with planning a funeral in the future, and it can simply give you some time to think about the things you value most when presenting the end of your life. A general Grading Rubric will be offered on Canvas although it will not be </w:t>
      </w:r>
      <w:proofErr w:type="gramStart"/>
      <w:r>
        <w:t>real</w:t>
      </w:r>
      <w:proofErr w:type="gramEnd"/>
      <w:r>
        <w:t xml:space="preserve"> specific because I want to encourage students to be creative. This could look very different for different people. However, it will be graded on thoroughness</w:t>
      </w:r>
    </w:p>
    <w:p w14:paraId="2F33EB1F" w14:textId="77777777" w:rsidR="005C0D53" w:rsidRDefault="005C0D53" w:rsidP="005C0D53">
      <w:pPr>
        <w:pStyle w:val="ListParagraph"/>
        <w:ind w:left="0"/>
        <w:rPr>
          <w:bCs/>
        </w:rPr>
      </w:pPr>
    </w:p>
    <w:p w14:paraId="75CFBE41" w14:textId="4073ABAE" w:rsidR="005C0D53" w:rsidRPr="003D08E3" w:rsidRDefault="005C0D53" w:rsidP="003D08E3">
      <w:pPr>
        <w:pStyle w:val="ListParagraph"/>
        <w:numPr>
          <w:ilvl w:val="1"/>
          <w:numId w:val="5"/>
        </w:numPr>
        <w:rPr>
          <w:b/>
          <w:bCs/>
        </w:rPr>
      </w:pPr>
      <w:r w:rsidRPr="003D08E3">
        <w:rPr>
          <w:b/>
          <w:bCs/>
        </w:rPr>
        <w:t>PowerPoint Presentation (20%)</w:t>
      </w:r>
    </w:p>
    <w:p w14:paraId="3DC2B415" w14:textId="77777777" w:rsidR="005C0D53" w:rsidRDefault="005C0D53" w:rsidP="005C0D53">
      <w:pPr>
        <w:ind w:left="1440"/>
        <w:rPr>
          <w:b/>
          <w:bCs/>
        </w:rPr>
      </w:pPr>
    </w:p>
    <w:p w14:paraId="718355D4" w14:textId="77777777" w:rsidR="005C0D53" w:rsidRDefault="005C0D53" w:rsidP="005C0D53">
      <w:pPr>
        <w:rPr>
          <w:bCs/>
        </w:rPr>
      </w:pPr>
      <w:r>
        <w:rPr>
          <w:bCs/>
        </w:rPr>
        <w:t>Select a topic for your presentation from the list of topics at the beginning of “Modules” on Canvas. You must select one that has not been assigned to another student, and email the professor of the course to be assigned to the topic. Create a PowerPoint Presentation on your topic. A detailed explanation of the expectations will be presented on a Grading Rubric available on Canvas.</w:t>
      </w:r>
    </w:p>
    <w:p w14:paraId="56809BCD" w14:textId="77777777" w:rsidR="005C0D53" w:rsidRDefault="005C0D53" w:rsidP="005C0D53">
      <w:pPr>
        <w:rPr>
          <w:bCs/>
        </w:rPr>
      </w:pPr>
    </w:p>
    <w:p w14:paraId="1EE5F5FF" w14:textId="5B4A9C7C" w:rsidR="005C0D53" w:rsidRPr="003D08E3" w:rsidRDefault="005C0D53" w:rsidP="003D08E3">
      <w:pPr>
        <w:pStyle w:val="ListParagraph"/>
        <w:numPr>
          <w:ilvl w:val="1"/>
          <w:numId w:val="5"/>
        </w:numPr>
        <w:rPr>
          <w:b/>
          <w:bCs/>
        </w:rPr>
      </w:pPr>
      <w:r w:rsidRPr="003D08E3">
        <w:rPr>
          <w:b/>
          <w:bCs/>
        </w:rPr>
        <w:t>Peer Evaluation of Presentations (5%)</w:t>
      </w:r>
    </w:p>
    <w:p w14:paraId="771AE80A" w14:textId="77777777" w:rsidR="005C0D53" w:rsidRDefault="005C0D53" w:rsidP="005C0D53">
      <w:pPr>
        <w:rPr>
          <w:b/>
          <w:bCs/>
        </w:rPr>
      </w:pPr>
    </w:p>
    <w:p w14:paraId="3EDA9F1D" w14:textId="511266D2" w:rsidR="005C0D53" w:rsidRDefault="005C0D53" w:rsidP="00F479B3">
      <w:pPr>
        <w:rPr>
          <w:bCs/>
        </w:rPr>
      </w:pPr>
      <w:r>
        <w:rPr>
          <w:bCs/>
        </w:rPr>
        <w:t>Students will view and evaluate</w:t>
      </w:r>
      <w:r w:rsidR="00CF261F">
        <w:rPr>
          <w:bCs/>
        </w:rPr>
        <w:t xml:space="preserve"> 10 of</w:t>
      </w:r>
      <w:r>
        <w:rPr>
          <w:bCs/>
        </w:rPr>
        <w:t xml:space="preserve"> their classmates</w:t>
      </w:r>
      <w:r w:rsidR="00CF261F">
        <w:rPr>
          <w:bCs/>
        </w:rPr>
        <w:t>’</w:t>
      </w:r>
      <w:r>
        <w:rPr>
          <w:bCs/>
        </w:rPr>
        <w:t xml:space="preserve"> PowerPoint presentations. The form for evaluation will be available on Canvas.</w:t>
      </w:r>
    </w:p>
    <w:p w14:paraId="72C0155E" w14:textId="77777777" w:rsidR="001B1653" w:rsidRPr="00577455" w:rsidRDefault="001B1653" w:rsidP="00440B5C">
      <w:pPr>
        <w:rPr>
          <w:b/>
          <w:bCs/>
        </w:rPr>
      </w:pPr>
    </w:p>
    <w:sectPr w:rsidR="001B1653" w:rsidRPr="00577455" w:rsidSect="00D474BC">
      <w:footerReference w:type="default" r:id="rId16"/>
      <w:footnotePr>
        <w:pos w:val="beneathText"/>
      </w:footnotePr>
      <w:type w:val="continuous"/>
      <w:pgSz w:w="12240" w:h="15840"/>
      <w:pgMar w:top="630" w:right="1008" w:bottom="1003"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E9E71" w14:textId="77777777" w:rsidR="00346492" w:rsidRDefault="00346492">
      <w:r>
        <w:separator/>
      </w:r>
    </w:p>
  </w:endnote>
  <w:endnote w:type="continuationSeparator" w:id="0">
    <w:p w14:paraId="1B0BC002" w14:textId="77777777" w:rsidR="00346492" w:rsidRDefault="0034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lbany">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3327B" w14:textId="77777777" w:rsidR="00B5004D" w:rsidRDefault="00BB28DE">
    <w:pPr>
      <w:pStyle w:val="Footer"/>
    </w:pPr>
    <w:r>
      <w:rPr>
        <w:noProof/>
        <w:lang w:val="en-US" w:eastAsia="en-US"/>
      </w:rPr>
      <mc:AlternateContent>
        <mc:Choice Requires="wps">
          <w:drawing>
            <wp:anchor distT="0" distB="0" distL="0" distR="0" simplePos="0" relativeHeight="251657728" behindDoc="0" locked="0" layoutInCell="0" allowOverlap="1" wp14:anchorId="75BF79FC" wp14:editId="4DB7B441">
              <wp:simplePos x="0" y="0"/>
              <wp:positionH relativeFrom="column">
                <wp:posOffset>3116580</wp:posOffset>
              </wp:positionH>
              <wp:positionV relativeFrom="paragraph">
                <wp:posOffset>635</wp:posOffset>
              </wp:positionV>
              <wp:extent cx="259080" cy="1695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AF742" w14:textId="77777777" w:rsidR="00B5004D" w:rsidRDefault="00B5004D">
                          <w:pPr>
                            <w:pStyle w:val="Footer"/>
                          </w:pPr>
                          <w:r>
                            <w:rPr>
                              <w:rStyle w:val="PageNumber"/>
                              <w:rFonts w:cs="Arial"/>
                            </w:rPr>
                            <w:fldChar w:fldCharType="begin"/>
                          </w:r>
                          <w:r>
                            <w:rPr>
                              <w:rStyle w:val="PageNumber"/>
                              <w:rFonts w:cs="Arial"/>
                            </w:rPr>
                            <w:instrText xml:space="preserve"> PAGE \*ARABIC </w:instrText>
                          </w:r>
                          <w:r>
                            <w:rPr>
                              <w:rStyle w:val="PageNumber"/>
                              <w:rFonts w:cs="Arial"/>
                            </w:rPr>
                            <w:fldChar w:fldCharType="separate"/>
                          </w:r>
                          <w:r w:rsidR="00C3320A">
                            <w:rPr>
                              <w:rStyle w:val="PageNumber"/>
                              <w:rFonts w:cs="Arial"/>
                              <w:noProof/>
                            </w:rPr>
                            <w:t>1</w:t>
                          </w:r>
                          <w:r>
                            <w:rPr>
                              <w:rStyle w:val="PageNumbe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F79FC" id="_x0000_t202" coordsize="21600,21600" o:spt="202" path="m,l,21600r21600,l21600,xe">
              <v:stroke joinstyle="miter"/>
              <v:path gradientshapeok="t" o:connecttype="rect"/>
            </v:shapetype>
            <v:shape id="Text Box 1" o:spid="_x0000_s1026" type="#_x0000_t202" style="position:absolute;margin-left:245.4pt;margin-top:.05pt;width:20.4pt;height:13.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" o:allowincell="f" stroked="f">
              <v:textbox inset="0,0,0,0">
                <w:txbxContent>
                  <w:p w14:paraId="1B8AF742" w14:textId="77777777" w:rsidR="00B5004D" w:rsidRDefault="00B5004D">
                    <w:pPr>
                      <w:pStyle w:val="Footer"/>
                    </w:pPr>
                    <w:r>
                      <w:rPr>
                        <w:rStyle w:val="PageNumber"/>
                        <w:rFonts w:cs="Arial"/>
                      </w:rPr>
                      <w:fldChar w:fldCharType="begin"/>
                    </w:r>
                    <w:r>
                      <w:rPr>
                        <w:rStyle w:val="PageNumber"/>
                        <w:rFonts w:cs="Arial"/>
                      </w:rPr>
                      <w:instrText xml:space="preserve"> PAGE \*ARABIC </w:instrText>
                    </w:r>
                    <w:r>
                      <w:rPr>
                        <w:rStyle w:val="PageNumber"/>
                        <w:rFonts w:cs="Arial"/>
                      </w:rPr>
                      <w:fldChar w:fldCharType="separate"/>
                    </w:r>
                    <w:r w:rsidR="00C3320A">
                      <w:rPr>
                        <w:rStyle w:val="PageNumber"/>
                        <w:rFonts w:cs="Arial"/>
                        <w:noProof/>
                      </w:rPr>
                      <w:t>1</w:t>
                    </w:r>
                    <w:r>
                      <w:rPr>
                        <w:rStyle w:val="PageNumber"/>
                        <w:rFonts w:cs="Arial"/>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48162" w14:textId="77777777" w:rsidR="00346492" w:rsidRDefault="00346492">
      <w:r>
        <w:separator/>
      </w:r>
    </w:p>
  </w:footnote>
  <w:footnote w:type="continuationSeparator" w:id="0">
    <w:p w14:paraId="1FE0A52C" w14:textId="77777777" w:rsidR="00346492" w:rsidRDefault="0034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color w:val="auto"/>
        <w:sz w:val="20"/>
        <w:szCs w:val="20"/>
      </w:rPr>
    </w:lvl>
  </w:abstractNum>
  <w:abstractNum w:abstractNumId="1" w15:restartNumberingAfterBreak="0">
    <w:nsid w:val="00000002"/>
    <w:multiLevelType w:val="singleLevel"/>
    <w:tmpl w:val="00000002"/>
    <w:name w:val="WW8Num2"/>
    <w:lvl w:ilvl="0">
      <w:start w:val="2"/>
      <w:numFmt w:val="upperLetter"/>
      <w:lvlText w:val="%1."/>
      <w:lvlJc w:val="left"/>
      <w:pPr>
        <w:tabs>
          <w:tab w:val="num" w:pos="1080"/>
        </w:tabs>
        <w:ind w:left="1080" w:hanging="360"/>
      </w:pPr>
      <w:rPr>
        <w:b/>
        <w:bCs/>
      </w:rPr>
    </w:lvl>
  </w:abstractNum>
  <w:abstractNum w:abstractNumId="2" w15:restartNumberingAfterBreak="0">
    <w:nsid w:val="00000003"/>
    <w:multiLevelType w:val="multilevel"/>
    <w:tmpl w:val="44EEE388"/>
    <w:name w:val="WW8Num3"/>
    <w:lvl w:ilvl="0">
      <w:start w:val="1"/>
      <w:numFmt w:val="upperLetter"/>
      <w:pStyle w:val="Heading6"/>
      <w:lvlText w:val="%1."/>
      <w:lvlJc w:val="left"/>
      <w:pPr>
        <w:tabs>
          <w:tab w:val="num" w:pos="1080"/>
        </w:tabs>
        <w:ind w:left="1080" w:hanging="360"/>
      </w:pPr>
      <w:rPr>
        <w:b/>
        <w:bCs/>
      </w:rPr>
    </w:lvl>
    <w:lvl w:ilvl="1">
      <w:start w:val="2"/>
      <w:numFmt w:val="decimal"/>
      <w:lvlText w:val="%2."/>
      <w:lvlJc w:val="left"/>
      <w:pPr>
        <w:tabs>
          <w:tab w:val="num" w:pos="1800"/>
        </w:tabs>
        <w:ind w:left="1800" w:hanging="360"/>
      </w:pPr>
    </w:lvl>
    <w:lvl w:ilvl="2">
      <w:start w:val="1"/>
      <w:numFmt w:val="bullet"/>
      <w:lvlText w:val="·"/>
      <w:lvlJc w:val="left"/>
      <w:pPr>
        <w:tabs>
          <w:tab w:val="num" w:pos="2700"/>
        </w:tabs>
        <w:ind w:left="2700" w:hanging="360"/>
      </w:pPr>
      <w:rPr>
        <w:rFonts w:ascii="Symbol" w:hAnsi="Symbol" w:cs="Symbol"/>
        <w:color w:val="auto"/>
        <w:sz w:val="20"/>
        <w:szCs w:val="20"/>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4"/>
    <w:multiLevelType w:val="multilevel"/>
    <w:tmpl w:val="00000004"/>
    <w:lvl w:ilvl="0">
      <w:start w:val="1"/>
      <w:numFmt w:val="none"/>
      <w:pStyle w:val="Heading1"/>
      <w:lvlText w:val=""/>
      <w:lvlJc w:val="left"/>
      <w:pPr>
        <w:tabs>
          <w:tab w:val="num" w:pos="0"/>
        </w:tabs>
      </w:pPr>
    </w:lvl>
    <w:lvl w:ilvl="1">
      <w:start w:val="1"/>
      <w:numFmt w:val="none"/>
      <w:pStyle w:val="Heading2"/>
      <w:lvlText w:val=""/>
      <w:lvlJc w:val="left"/>
      <w:pPr>
        <w:tabs>
          <w:tab w:val="num" w:pos="0"/>
        </w:tabs>
      </w:pPr>
    </w:lvl>
    <w:lvl w:ilvl="2">
      <w:start w:val="1"/>
      <w:numFmt w:val="none"/>
      <w:pStyle w:val="Heading3"/>
      <w:lvlText w:val=""/>
      <w:lvlJc w:val="left"/>
      <w:pPr>
        <w:tabs>
          <w:tab w:val="num" w:pos="0"/>
        </w:tabs>
      </w:pPr>
    </w:lvl>
    <w:lvl w:ilvl="3">
      <w:start w:val="1"/>
      <w:numFmt w:val="none"/>
      <w:pStyle w:val="Heading4"/>
      <w:lvlText w:val=""/>
      <w:lvlJc w:val="left"/>
      <w:pPr>
        <w:tabs>
          <w:tab w:val="num" w:pos="0"/>
        </w:tabs>
      </w:pPr>
    </w:lvl>
    <w:lvl w:ilvl="4">
      <w:start w:val="1"/>
      <w:numFmt w:val="none"/>
      <w:pStyle w:val="Heading5"/>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 w15:restartNumberingAfterBreak="0">
    <w:nsid w:val="14095893"/>
    <w:multiLevelType w:val="hybridMultilevel"/>
    <w:tmpl w:val="088AD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41038"/>
    <w:multiLevelType w:val="hybridMultilevel"/>
    <w:tmpl w:val="014C1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244DC"/>
    <w:multiLevelType w:val="hybridMultilevel"/>
    <w:tmpl w:val="AD1A6B48"/>
    <w:lvl w:ilvl="0" w:tplc="67C455A8">
      <w:start w:val="9"/>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117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5630A8F"/>
    <w:multiLevelType w:val="hybridMultilevel"/>
    <w:tmpl w:val="8F02E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53EB0"/>
    <w:multiLevelType w:val="hybridMultilevel"/>
    <w:tmpl w:val="32786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63D63"/>
    <w:multiLevelType w:val="hybridMultilevel"/>
    <w:tmpl w:val="5A12DE7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7769C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8FD7E76"/>
    <w:multiLevelType w:val="hybridMultilevel"/>
    <w:tmpl w:val="4EAA5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C1ECF"/>
    <w:multiLevelType w:val="hybridMultilevel"/>
    <w:tmpl w:val="683C5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DD41CD"/>
    <w:multiLevelType w:val="hybridMultilevel"/>
    <w:tmpl w:val="091004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224258"/>
    <w:multiLevelType w:val="hybridMultilevel"/>
    <w:tmpl w:val="CCC2C6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5B416AE"/>
    <w:multiLevelType w:val="hybridMultilevel"/>
    <w:tmpl w:val="745A2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D638B"/>
    <w:multiLevelType w:val="hybridMultilevel"/>
    <w:tmpl w:val="D22211F6"/>
    <w:lvl w:ilvl="0" w:tplc="343EB444">
      <w:start w:val="1"/>
      <w:numFmt w:val="upperRoman"/>
      <w:lvlText w:val="%1."/>
      <w:lvlJc w:val="left"/>
      <w:pPr>
        <w:tabs>
          <w:tab w:val="num" w:pos="720"/>
        </w:tabs>
        <w:ind w:left="720" w:hanging="720"/>
      </w:pPr>
      <w:rPr>
        <w:rFonts w:hint="default"/>
        <w:b/>
        <w:bCs/>
      </w:rPr>
    </w:lvl>
    <w:lvl w:ilvl="1" w:tplc="4CDE6796">
      <w:start w:val="1"/>
      <w:numFmt w:val="upperLetter"/>
      <w:lvlText w:val="%2."/>
      <w:lvlJc w:val="left"/>
      <w:pPr>
        <w:tabs>
          <w:tab w:val="num" w:pos="990"/>
        </w:tabs>
        <w:ind w:left="990" w:hanging="72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15:restartNumberingAfterBreak="0">
    <w:nsid w:val="60C23A2A"/>
    <w:multiLevelType w:val="hybridMultilevel"/>
    <w:tmpl w:val="88DE29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A2903"/>
    <w:multiLevelType w:val="hybridMultilevel"/>
    <w:tmpl w:val="6F0825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B0C78"/>
    <w:multiLevelType w:val="hybridMultilevel"/>
    <w:tmpl w:val="10F6F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205C0D"/>
    <w:multiLevelType w:val="hybridMultilevel"/>
    <w:tmpl w:val="A55E7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77A67"/>
    <w:multiLevelType w:val="multilevel"/>
    <w:tmpl w:val="42D664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21"/>
  </w:num>
  <w:num w:numId="4">
    <w:abstractNumId w:val="16"/>
  </w:num>
  <w:num w:numId="5">
    <w:abstractNumId w:val="6"/>
  </w:num>
  <w:num w:numId="6">
    <w:abstractNumId w:val="10"/>
    <w:lvlOverride w:ilvl="0">
      <w:startOverride w:val="1"/>
    </w:lvlOverride>
  </w:num>
  <w:num w:numId="7">
    <w:abstractNumId w:val="4"/>
  </w:num>
  <w:num w:numId="8">
    <w:abstractNumId w:val="18"/>
  </w:num>
  <w:num w:numId="9">
    <w:abstractNumId w:val="5"/>
  </w:num>
  <w:num w:numId="10">
    <w:abstractNumId w:val="15"/>
  </w:num>
  <w:num w:numId="11">
    <w:abstractNumId w:val="11"/>
  </w:num>
  <w:num w:numId="12">
    <w:abstractNumId w:val="7"/>
  </w:num>
  <w:num w:numId="13">
    <w:abstractNumId w:val="17"/>
  </w:num>
  <w:num w:numId="14">
    <w:abstractNumId w:val="8"/>
  </w:num>
  <w:num w:numId="15">
    <w:abstractNumId w:val="20"/>
  </w:num>
  <w:num w:numId="16">
    <w:abstractNumId w:val="13"/>
  </w:num>
  <w:num w:numId="17">
    <w:abstractNumId w:val="19"/>
  </w:num>
  <w:num w:numId="18">
    <w:abstractNumId w:val="1"/>
  </w:num>
  <w:num w:numId="19">
    <w:abstractNumId w:val="9"/>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E3"/>
    <w:rsid w:val="000029F8"/>
    <w:rsid w:val="00004B7E"/>
    <w:rsid w:val="00032400"/>
    <w:rsid w:val="00032B19"/>
    <w:rsid w:val="00036C02"/>
    <w:rsid w:val="000608E4"/>
    <w:rsid w:val="00062C42"/>
    <w:rsid w:val="00071716"/>
    <w:rsid w:val="00076F51"/>
    <w:rsid w:val="00077AAF"/>
    <w:rsid w:val="00081040"/>
    <w:rsid w:val="00090C79"/>
    <w:rsid w:val="000A1343"/>
    <w:rsid w:val="000A5407"/>
    <w:rsid w:val="000A6CE2"/>
    <w:rsid w:val="000B4FD6"/>
    <w:rsid w:val="000C53B9"/>
    <w:rsid w:val="000C74DE"/>
    <w:rsid w:val="000D092A"/>
    <w:rsid w:val="000E0A3D"/>
    <w:rsid w:val="000F099B"/>
    <w:rsid w:val="00100028"/>
    <w:rsid w:val="001125E9"/>
    <w:rsid w:val="00112BF9"/>
    <w:rsid w:val="0012451C"/>
    <w:rsid w:val="001317D7"/>
    <w:rsid w:val="001404DF"/>
    <w:rsid w:val="00153ECA"/>
    <w:rsid w:val="00154016"/>
    <w:rsid w:val="0015584A"/>
    <w:rsid w:val="001565D4"/>
    <w:rsid w:val="001613D4"/>
    <w:rsid w:val="00174F60"/>
    <w:rsid w:val="0018078F"/>
    <w:rsid w:val="001819B0"/>
    <w:rsid w:val="0018256D"/>
    <w:rsid w:val="0018284D"/>
    <w:rsid w:val="00190F67"/>
    <w:rsid w:val="00194AAD"/>
    <w:rsid w:val="0019580E"/>
    <w:rsid w:val="001A1228"/>
    <w:rsid w:val="001A2E46"/>
    <w:rsid w:val="001A38C2"/>
    <w:rsid w:val="001A3AFE"/>
    <w:rsid w:val="001A66B3"/>
    <w:rsid w:val="001B1653"/>
    <w:rsid w:val="001B3770"/>
    <w:rsid w:val="001B672D"/>
    <w:rsid w:val="001C06ED"/>
    <w:rsid w:val="001D48EE"/>
    <w:rsid w:val="001F0987"/>
    <w:rsid w:val="001F166A"/>
    <w:rsid w:val="001F242A"/>
    <w:rsid w:val="00204A25"/>
    <w:rsid w:val="0020681A"/>
    <w:rsid w:val="002074F8"/>
    <w:rsid w:val="00215F77"/>
    <w:rsid w:val="00222927"/>
    <w:rsid w:val="00236A96"/>
    <w:rsid w:val="00236B60"/>
    <w:rsid w:val="00241B13"/>
    <w:rsid w:val="00242817"/>
    <w:rsid w:val="0024572F"/>
    <w:rsid w:val="002459F5"/>
    <w:rsid w:val="002571BD"/>
    <w:rsid w:val="002619A1"/>
    <w:rsid w:val="00262AF2"/>
    <w:rsid w:val="00263B7D"/>
    <w:rsid w:val="0026415F"/>
    <w:rsid w:val="00266E75"/>
    <w:rsid w:val="00270021"/>
    <w:rsid w:val="002712D9"/>
    <w:rsid w:val="002721F4"/>
    <w:rsid w:val="00273CD6"/>
    <w:rsid w:val="00280E17"/>
    <w:rsid w:val="00281D96"/>
    <w:rsid w:val="002850DA"/>
    <w:rsid w:val="00286F6F"/>
    <w:rsid w:val="002909B6"/>
    <w:rsid w:val="002936EA"/>
    <w:rsid w:val="00296825"/>
    <w:rsid w:val="002A6AF4"/>
    <w:rsid w:val="002B6B61"/>
    <w:rsid w:val="002C4FD9"/>
    <w:rsid w:val="002C5103"/>
    <w:rsid w:val="002C69D0"/>
    <w:rsid w:val="002D2D81"/>
    <w:rsid w:val="002D4AE3"/>
    <w:rsid w:val="002D5116"/>
    <w:rsid w:val="002F5DAA"/>
    <w:rsid w:val="0031006F"/>
    <w:rsid w:val="003107C3"/>
    <w:rsid w:val="00313C97"/>
    <w:rsid w:val="00315192"/>
    <w:rsid w:val="003153E8"/>
    <w:rsid w:val="00315AB8"/>
    <w:rsid w:val="003172A9"/>
    <w:rsid w:val="00323710"/>
    <w:rsid w:val="00326D76"/>
    <w:rsid w:val="00332FD5"/>
    <w:rsid w:val="00340794"/>
    <w:rsid w:val="00346492"/>
    <w:rsid w:val="00353406"/>
    <w:rsid w:val="003614A8"/>
    <w:rsid w:val="00363E10"/>
    <w:rsid w:val="00367142"/>
    <w:rsid w:val="00373A9E"/>
    <w:rsid w:val="00374250"/>
    <w:rsid w:val="00374B97"/>
    <w:rsid w:val="00374DC3"/>
    <w:rsid w:val="003771F5"/>
    <w:rsid w:val="00377859"/>
    <w:rsid w:val="00390AC0"/>
    <w:rsid w:val="003928A5"/>
    <w:rsid w:val="003A0E91"/>
    <w:rsid w:val="003B1B68"/>
    <w:rsid w:val="003C2924"/>
    <w:rsid w:val="003C54B9"/>
    <w:rsid w:val="003C797F"/>
    <w:rsid w:val="003D08E3"/>
    <w:rsid w:val="003D23D4"/>
    <w:rsid w:val="003D35BD"/>
    <w:rsid w:val="003D6B23"/>
    <w:rsid w:val="003E20F6"/>
    <w:rsid w:val="003E216A"/>
    <w:rsid w:val="003F4063"/>
    <w:rsid w:val="003F492F"/>
    <w:rsid w:val="004000DD"/>
    <w:rsid w:val="0040033D"/>
    <w:rsid w:val="00404153"/>
    <w:rsid w:val="00406084"/>
    <w:rsid w:val="00416F37"/>
    <w:rsid w:val="004306A7"/>
    <w:rsid w:val="0043358A"/>
    <w:rsid w:val="00435E5F"/>
    <w:rsid w:val="004403DE"/>
    <w:rsid w:val="00440B5C"/>
    <w:rsid w:val="00442A6B"/>
    <w:rsid w:val="004433DA"/>
    <w:rsid w:val="00445236"/>
    <w:rsid w:val="00450F56"/>
    <w:rsid w:val="00451AAD"/>
    <w:rsid w:val="00451C53"/>
    <w:rsid w:val="004526EA"/>
    <w:rsid w:val="00454224"/>
    <w:rsid w:val="00461529"/>
    <w:rsid w:val="00463EBC"/>
    <w:rsid w:val="0047133C"/>
    <w:rsid w:val="00472CE7"/>
    <w:rsid w:val="00476708"/>
    <w:rsid w:val="004804D0"/>
    <w:rsid w:val="00482AA3"/>
    <w:rsid w:val="00486049"/>
    <w:rsid w:val="004876A2"/>
    <w:rsid w:val="00496609"/>
    <w:rsid w:val="00496DB9"/>
    <w:rsid w:val="0049735A"/>
    <w:rsid w:val="00497A59"/>
    <w:rsid w:val="004A3E3A"/>
    <w:rsid w:val="004A47F4"/>
    <w:rsid w:val="004C6027"/>
    <w:rsid w:val="004E024B"/>
    <w:rsid w:val="004E25D0"/>
    <w:rsid w:val="004E2D10"/>
    <w:rsid w:val="004E527B"/>
    <w:rsid w:val="004F5887"/>
    <w:rsid w:val="004F69D2"/>
    <w:rsid w:val="00505F06"/>
    <w:rsid w:val="00512663"/>
    <w:rsid w:val="00512916"/>
    <w:rsid w:val="00512EB9"/>
    <w:rsid w:val="005172B1"/>
    <w:rsid w:val="00531102"/>
    <w:rsid w:val="005342B1"/>
    <w:rsid w:val="005350D4"/>
    <w:rsid w:val="00537B94"/>
    <w:rsid w:val="0054264A"/>
    <w:rsid w:val="00545705"/>
    <w:rsid w:val="0055284B"/>
    <w:rsid w:val="005660A2"/>
    <w:rsid w:val="005661E1"/>
    <w:rsid w:val="005743D9"/>
    <w:rsid w:val="005743DA"/>
    <w:rsid w:val="00577455"/>
    <w:rsid w:val="00583905"/>
    <w:rsid w:val="00584F25"/>
    <w:rsid w:val="005875E3"/>
    <w:rsid w:val="00587960"/>
    <w:rsid w:val="00590D1C"/>
    <w:rsid w:val="00592E68"/>
    <w:rsid w:val="005957C8"/>
    <w:rsid w:val="005971C5"/>
    <w:rsid w:val="005A5B26"/>
    <w:rsid w:val="005C0D53"/>
    <w:rsid w:val="005E2F68"/>
    <w:rsid w:val="005E558D"/>
    <w:rsid w:val="005E65D3"/>
    <w:rsid w:val="005E6C8A"/>
    <w:rsid w:val="005F2E7A"/>
    <w:rsid w:val="005F3A63"/>
    <w:rsid w:val="005F4755"/>
    <w:rsid w:val="00605522"/>
    <w:rsid w:val="006067D4"/>
    <w:rsid w:val="006075FC"/>
    <w:rsid w:val="00607AD5"/>
    <w:rsid w:val="006131A1"/>
    <w:rsid w:val="006132A5"/>
    <w:rsid w:val="0062427E"/>
    <w:rsid w:val="00624DE4"/>
    <w:rsid w:val="00633979"/>
    <w:rsid w:val="0065390C"/>
    <w:rsid w:val="0065534D"/>
    <w:rsid w:val="006650B0"/>
    <w:rsid w:val="00666409"/>
    <w:rsid w:val="00666DC4"/>
    <w:rsid w:val="006738CD"/>
    <w:rsid w:val="0067401F"/>
    <w:rsid w:val="006752D8"/>
    <w:rsid w:val="006905CC"/>
    <w:rsid w:val="00693BC5"/>
    <w:rsid w:val="006970B0"/>
    <w:rsid w:val="006A3F90"/>
    <w:rsid w:val="006A59DB"/>
    <w:rsid w:val="006A6C82"/>
    <w:rsid w:val="006B141E"/>
    <w:rsid w:val="006B2928"/>
    <w:rsid w:val="006B3B59"/>
    <w:rsid w:val="006B7FB8"/>
    <w:rsid w:val="006C1117"/>
    <w:rsid w:val="006C386E"/>
    <w:rsid w:val="006C484A"/>
    <w:rsid w:val="006C746F"/>
    <w:rsid w:val="006C7E7B"/>
    <w:rsid w:val="006D35BE"/>
    <w:rsid w:val="006D7C58"/>
    <w:rsid w:val="006F116E"/>
    <w:rsid w:val="006F535F"/>
    <w:rsid w:val="007176D7"/>
    <w:rsid w:val="00720269"/>
    <w:rsid w:val="00724EAC"/>
    <w:rsid w:val="007309E3"/>
    <w:rsid w:val="00743D3A"/>
    <w:rsid w:val="007532EB"/>
    <w:rsid w:val="00753539"/>
    <w:rsid w:val="00761061"/>
    <w:rsid w:val="0078410F"/>
    <w:rsid w:val="0079521E"/>
    <w:rsid w:val="007A4C87"/>
    <w:rsid w:val="007A5677"/>
    <w:rsid w:val="007A5EA8"/>
    <w:rsid w:val="007A6430"/>
    <w:rsid w:val="007A7C66"/>
    <w:rsid w:val="007C6655"/>
    <w:rsid w:val="007C7EB0"/>
    <w:rsid w:val="007D7266"/>
    <w:rsid w:val="007E3E74"/>
    <w:rsid w:val="007E56CE"/>
    <w:rsid w:val="007E7F0D"/>
    <w:rsid w:val="007F4B17"/>
    <w:rsid w:val="007F6C45"/>
    <w:rsid w:val="00805870"/>
    <w:rsid w:val="0081081E"/>
    <w:rsid w:val="008108DC"/>
    <w:rsid w:val="008117BB"/>
    <w:rsid w:val="00816336"/>
    <w:rsid w:val="008174AF"/>
    <w:rsid w:val="00820C26"/>
    <w:rsid w:val="008227A8"/>
    <w:rsid w:val="0082791A"/>
    <w:rsid w:val="00832EA2"/>
    <w:rsid w:val="00834DE6"/>
    <w:rsid w:val="008507A3"/>
    <w:rsid w:val="00861AE9"/>
    <w:rsid w:val="008716A2"/>
    <w:rsid w:val="00874823"/>
    <w:rsid w:val="00881993"/>
    <w:rsid w:val="00892F60"/>
    <w:rsid w:val="00893624"/>
    <w:rsid w:val="0089757F"/>
    <w:rsid w:val="008A26EB"/>
    <w:rsid w:val="008A4386"/>
    <w:rsid w:val="008B1065"/>
    <w:rsid w:val="008B26DD"/>
    <w:rsid w:val="008B472F"/>
    <w:rsid w:val="008C261C"/>
    <w:rsid w:val="008C7E75"/>
    <w:rsid w:val="00901C94"/>
    <w:rsid w:val="00901F27"/>
    <w:rsid w:val="009040FE"/>
    <w:rsid w:val="0091126A"/>
    <w:rsid w:val="0091360B"/>
    <w:rsid w:val="009163CE"/>
    <w:rsid w:val="00921F4C"/>
    <w:rsid w:val="0092310D"/>
    <w:rsid w:val="00926190"/>
    <w:rsid w:val="0093500B"/>
    <w:rsid w:val="00935835"/>
    <w:rsid w:val="00935ADC"/>
    <w:rsid w:val="009410DB"/>
    <w:rsid w:val="009466E0"/>
    <w:rsid w:val="009511B3"/>
    <w:rsid w:val="00951460"/>
    <w:rsid w:val="00954DCC"/>
    <w:rsid w:val="00962FCA"/>
    <w:rsid w:val="00966D30"/>
    <w:rsid w:val="009731EE"/>
    <w:rsid w:val="00973539"/>
    <w:rsid w:val="00973F9C"/>
    <w:rsid w:val="009835C0"/>
    <w:rsid w:val="0098776D"/>
    <w:rsid w:val="00990BD2"/>
    <w:rsid w:val="00995122"/>
    <w:rsid w:val="009A2F13"/>
    <w:rsid w:val="009A4748"/>
    <w:rsid w:val="009B3F01"/>
    <w:rsid w:val="009B5633"/>
    <w:rsid w:val="009D0D21"/>
    <w:rsid w:val="009E302F"/>
    <w:rsid w:val="009E31B5"/>
    <w:rsid w:val="009E44F1"/>
    <w:rsid w:val="009E5397"/>
    <w:rsid w:val="009F7D18"/>
    <w:rsid w:val="00A06232"/>
    <w:rsid w:val="00A0629A"/>
    <w:rsid w:val="00A067EF"/>
    <w:rsid w:val="00A07636"/>
    <w:rsid w:val="00A10F28"/>
    <w:rsid w:val="00A14A46"/>
    <w:rsid w:val="00A266DB"/>
    <w:rsid w:val="00A61DFB"/>
    <w:rsid w:val="00A671AB"/>
    <w:rsid w:val="00A70000"/>
    <w:rsid w:val="00A73135"/>
    <w:rsid w:val="00A738A2"/>
    <w:rsid w:val="00A76F31"/>
    <w:rsid w:val="00A80548"/>
    <w:rsid w:val="00A85BA4"/>
    <w:rsid w:val="00A86BB2"/>
    <w:rsid w:val="00AA1A3D"/>
    <w:rsid w:val="00AA2C99"/>
    <w:rsid w:val="00AA2E5F"/>
    <w:rsid w:val="00AA3145"/>
    <w:rsid w:val="00AA47FF"/>
    <w:rsid w:val="00AB38C4"/>
    <w:rsid w:val="00AB4B6F"/>
    <w:rsid w:val="00AB7769"/>
    <w:rsid w:val="00AC729B"/>
    <w:rsid w:val="00AC75CE"/>
    <w:rsid w:val="00AD59E8"/>
    <w:rsid w:val="00AE5A9A"/>
    <w:rsid w:val="00AE69E1"/>
    <w:rsid w:val="00AE7742"/>
    <w:rsid w:val="00AF1C71"/>
    <w:rsid w:val="00B1060D"/>
    <w:rsid w:val="00B16487"/>
    <w:rsid w:val="00B17B93"/>
    <w:rsid w:val="00B21AC6"/>
    <w:rsid w:val="00B321A5"/>
    <w:rsid w:val="00B32BC4"/>
    <w:rsid w:val="00B35E19"/>
    <w:rsid w:val="00B40608"/>
    <w:rsid w:val="00B45489"/>
    <w:rsid w:val="00B5004D"/>
    <w:rsid w:val="00B5425F"/>
    <w:rsid w:val="00B56454"/>
    <w:rsid w:val="00B64161"/>
    <w:rsid w:val="00B64EF2"/>
    <w:rsid w:val="00B70CEB"/>
    <w:rsid w:val="00B7136B"/>
    <w:rsid w:val="00B7346E"/>
    <w:rsid w:val="00B7349B"/>
    <w:rsid w:val="00B83CFA"/>
    <w:rsid w:val="00B83F4E"/>
    <w:rsid w:val="00B90C0F"/>
    <w:rsid w:val="00B97D84"/>
    <w:rsid w:val="00BB28DE"/>
    <w:rsid w:val="00BB773E"/>
    <w:rsid w:val="00BC2413"/>
    <w:rsid w:val="00BC7CD0"/>
    <w:rsid w:val="00BD099F"/>
    <w:rsid w:val="00BD18C5"/>
    <w:rsid w:val="00BD551A"/>
    <w:rsid w:val="00BD6773"/>
    <w:rsid w:val="00BE15A2"/>
    <w:rsid w:val="00BE48A4"/>
    <w:rsid w:val="00BF4EFE"/>
    <w:rsid w:val="00C031CD"/>
    <w:rsid w:val="00C102DE"/>
    <w:rsid w:val="00C159F4"/>
    <w:rsid w:val="00C22C84"/>
    <w:rsid w:val="00C23017"/>
    <w:rsid w:val="00C254E3"/>
    <w:rsid w:val="00C26567"/>
    <w:rsid w:val="00C32508"/>
    <w:rsid w:val="00C3320A"/>
    <w:rsid w:val="00C45F63"/>
    <w:rsid w:val="00C475DA"/>
    <w:rsid w:val="00C56BE7"/>
    <w:rsid w:val="00C56DA4"/>
    <w:rsid w:val="00C5759A"/>
    <w:rsid w:val="00C651E8"/>
    <w:rsid w:val="00C66E21"/>
    <w:rsid w:val="00C6735E"/>
    <w:rsid w:val="00C7426C"/>
    <w:rsid w:val="00C74849"/>
    <w:rsid w:val="00C750B4"/>
    <w:rsid w:val="00C835DB"/>
    <w:rsid w:val="00C836E2"/>
    <w:rsid w:val="00C91C6A"/>
    <w:rsid w:val="00CA27B6"/>
    <w:rsid w:val="00CA46E8"/>
    <w:rsid w:val="00CB0C26"/>
    <w:rsid w:val="00CB13F6"/>
    <w:rsid w:val="00CB1CF6"/>
    <w:rsid w:val="00CB2AA1"/>
    <w:rsid w:val="00CB6ADD"/>
    <w:rsid w:val="00CC5679"/>
    <w:rsid w:val="00CC77E1"/>
    <w:rsid w:val="00CD3CA3"/>
    <w:rsid w:val="00CE2880"/>
    <w:rsid w:val="00CE2A8F"/>
    <w:rsid w:val="00CF1081"/>
    <w:rsid w:val="00CF1160"/>
    <w:rsid w:val="00CF261F"/>
    <w:rsid w:val="00D0162A"/>
    <w:rsid w:val="00D10125"/>
    <w:rsid w:val="00D209F3"/>
    <w:rsid w:val="00D215CF"/>
    <w:rsid w:val="00D24F1F"/>
    <w:rsid w:val="00D25682"/>
    <w:rsid w:val="00D25B73"/>
    <w:rsid w:val="00D35516"/>
    <w:rsid w:val="00D40A7E"/>
    <w:rsid w:val="00D43EED"/>
    <w:rsid w:val="00D4452F"/>
    <w:rsid w:val="00D474BC"/>
    <w:rsid w:val="00D569DB"/>
    <w:rsid w:val="00D57DC3"/>
    <w:rsid w:val="00D61D1D"/>
    <w:rsid w:val="00D63C7D"/>
    <w:rsid w:val="00D83340"/>
    <w:rsid w:val="00D83786"/>
    <w:rsid w:val="00D86A19"/>
    <w:rsid w:val="00D92A19"/>
    <w:rsid w:val="00D92FC7"/>
    <w:rsid w:val="00D944F1"/>
    <w:rsid w:val="00D95757"/>
    <w:rsid w:val="00DB0AF8"/>
    <w:rsid w:val="00DB44D2"/>
    <w:rsid w:val="00DB5C18"/>
    <w:rsid w:val="00DB73B8"/>
    <w:rsid w:val="00DC543A"/>
    <w:rsid w:val="00DD3C18"/>
    <w:rsid w:val="00DE661D"/>
    <w:rsid w:val="00DF2595"/>
    <w:rsid w:val="00E00A72"/>
    <w:rsid w:val="00E01FEB"/>
    <w:rsid w:val="00E04B4A"/>
    <w:rsid w:val="00E13DF8"/>
    <w:rsid w:val="00E260A0"/>
    <w:rsid w:val="00E41ACE"/>
    <w:rsid w:val="00E45E26"/>
    <w:rsid w:val="00E467E1"/>
    <w:rsid w:val="00E508E9"/>
    <w:rsid w:val="00E525D8"/>
    <w:rsid w:val="00E526A1"/>
    <w:rsid w:val="00E77499"/>
    <w:rsid w:val="00E83B71"/>
    <w:rsid w:val="00E92CCD"/>
    <w:rsid w:val="00E9339A"/>
    <w:rsid w:val="00EA0D40"/>
    <w:rsid w:val="00EA3875"/>
    <w:rsid w:val="00EB1CFB"/>
    <w:rsid w:val="00EB4AA3"/>
    <w:rsid w:val="00EC0484"/>
    <w:rsid w:val="00EC6976"/>
    <w:rsid w:val="00ED6144"/>
    <w:rsid w:val="00EE026D"/>
    <w:rsid w:val="00EE0C00"/>
    <w:rsid w:val="00EE1EC2"/>
    <w:rsid w:val="00EE6E76"/>
    <w:rsid w:val="00EF1859"/>
    <w:rsid w:val="00F23B5B"/>
    <w:rsid w:val="00F2496E"/>
    <w:rsid w:val="00F27176"/>
    <w:rsid w:val="00F33A2A"/>
    <w:rsid w:val="00F3626A"/>
    <w:rsid w:val="00F370C8"/>
    <w:rsid w:val="00F479B3"/>
    <w:rsid w:val="00F50DEF"/>
    <w:rsid w:val="00F63950"/>
    <w:rsid w:val="00F64DCF"/>
    <w:rsid w:val="00F65B8D"/>
    <w:rsid w:val="00F71684"/>
    <w:rsid w:val="00F721CC"/>
    <w:rsid w:val="00F7511E"/>
    <w:rsid w:val="00F77F28"/>
    <w:rsid w:val="00F819EC"/>
    <w:rsid w:val="00F83666"/>
    <w:rsid w:val="00F97BEE"/>
    <w:rsid w:val="00FB071E"/>
    <w:rsid w:val="00FB3A7F"/>
    <w:rsid w:val="00FB6EB1"/>
    <w:rsid w:val="00FB750C"/>
    <w:rsid w:val="00FD67C6"/>
    <w:rsid w:val="00FD756F"/>
    <w:rsid w:val="00FD7C58"/>
    <w:rsid w:val="00FE1211"/>
    <w:rsid w:val="00FE3A82"/>
    <w:rsid w:val="00FF0D94"/>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4827BD"/>
  <w15:docId w15:val="{42D035BD-C5AA-49CC-9E81-EF24192F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4F8"/>
    <w:pPr>
      <w:suppressAutoHyphens/>
    </w:pPr>
    <w:rPr>
      <w:rFonts w:ascii="Arial" w:hAnsi="Arial" w:cs="Arial"/>
      <w:sz w:val="24"/>
      <w:szCs w:val="24"/>
      <w:lang w:eastAsia="ar-SA"/>
    </w:rPr>
  </w:style>
  <w:style w:type="paragraph" w:styleId="Heading1">
    <w:name w:val="heading 1"/>
    <w:basedOn w:val="Normal"/>
    <w:next w:val="Normal"/>
    <w:link w:val="Heading1Char"/>
    <w:uiPriority w:val="9"/>
    <w:qFormat/>
    <w:rsid w:val="002074F8"/>
    <w:pPr>
      <w:keepNext/>
      <w:numPr>
        <w:numId w:val="2"/>
      </w:numPr>
      <w:jc w:val="center"/>
      <w:outlineLvl w:val="0"/>
    </w:pPr>
    <w:rPr>
      <w:rFonts w:ascii="Cambria" w:hAnsi="Cambria" w:cs="Times New Roman"/>
      <w:b/>
      <w:bCs/>
      <w:kern w:val="32"/>
      <w:sz w:val="32"/>
      <w:szCs w:val="32"/>
      <w:lang w:val="x-none"/>
    </w:rPr>
  </w:style>
  <w:style w:type="paragraph" w:styleId="Heading2">
    <w:name w:val="heading 2"/>
    <w:basedOn w:val="Normal"/>
    <w:next w:val="Normal"/>
    <w:link w:val="Heading2Char"/>
    <w:uiPriority w:val="9"/>
    <w:qFormat/>
    <w:rsid w:val="002074F8"/>
    <w:pPr>
      <w:keepNext/>
      <w:numPr>
        <w:ilvl w:val="1"/>
        <w:numId w:val="2"/>
      </w:numPr>
      <w:outlineLvl w:val="1"/>
    </w:pPr>
    <w:rPr>
      <w:rFonts w:ascii="Cambria" w:hAnsi="Cambria" w:cs="Times New Roman"/>
      <w:b/>
      <w:bCs/>
      <w:i/>
      <w:iCs/>
      <w:sz w:val="28"/>
      <w:szCs w:val="28"/>
      <w:lang w:val="x-none"/>
    </w:rPr>
  </w:style>
  <w:style w:type="paragraph" w:styleId="Heading3">
    <w:name w:val="heading 3"/>
    <w:basedOn w:val="Normal"/>
    <w:next w:val="Normal"/>
    <w:link w:val="Heading3Char"/>
    <w:uiPriority w:val="9"/>
    <w:qFormat/>
    <w:rsid w:val="002074F8"/>
    <w:pPr>
      <w:keepNext/>
      <w:numPr>
        <w:ilvl w:val="2"/>
        <w:numId w:val="2"/>
      </w:numPr>
      <w:ind w:left="360"/>
      <w:outlineLvl w:val="2"/>
    </w:pPr>
    <w:rPr>
      <w:rFonts w:ascii="Cambria" w:hAnsi="Cambria" w:cs="Times New Roman"/>
      <w:b/>
      <w:bCs/>
      <w:sz w:val="26"/>
      <w:szCs w:val="26"/>
      <w:lang w:val="x-none"/>
    </w:rPr>
  </w:style>
  <w:style w:type="paragraph" w:styleId="Heading4">
    <w:name w:val="heading 4"/>
    <w:basedOn w:val="Normal"/>
    <w:next w:val="Normal"/>
    <w:link w:val="Heading4Char"/>
    <w:uiPriority w:val="9"/>
    <w:qFormat/>
    <w:rsid w:val="002074F8"/>
    <w:pPr>
      <w:keepNext/>
      <w:numPr>
        <w:ilvl w:val="3"/>
        <w:numId w:val="2"/>
      </w:numPr>
      <w:tabs>
        <w:tab w:val="left" w:pos="2496"/>
      </w:tabs>
      <w:outlineLvl w:val="3"/>
    </w:pPr>
    <w:rPr>
      <w:rFonts w:ascii="Calibri" w:hAnsi="Calibri" w:cs="Times New Roman"/>
      <w:b/>
      <w:bCs/>
      <w:sz w:val="28"/>
      <w:szCs w:val="28"/>
      <w:lang w:val="x-none"/>
    </w:rPr>
  </w:style>
  <w:style w:type="paragraph" w:styleId="Heading5">
    <w:name w:val="heading 5"/>
    <w:basedOn w:val="Normal"/>
    <w:next w:val="Normal"/>
    <w:link w:val="Heading5Char"/>
    <w:uiPriority w:val="9"/>
    <w:qFormat/>
    <w:rsid w:val="002074F8"/>
    <w:pPr>
      <w:keepNext/>
      <w:numPr>
        <w:ilvl w:val="4"/>
        <w:numId w:val="2"/>
      </w:numPr>
      <w:outlineLvl w:val="4"/>
    </w:pPr>
    <w:rPr>
      <w:rFonts w:ascii="Calibri" w:hAnsi="Calibri" w:cs="Times New Roman"/>
      <w:b/>
      <w:bCs/>
      <w:i/>
      <w:iCs/>
      <w:sz w:val="26"/>
      <w:szCs w:val="26"/>
      <w:lang w:val="x-none"/>
    </w:rPr>
  </w:style>
  <w:style w:type="paragraph" w:styleId="Heading6">
    <w:name w:val="heading 6"/>
    <w:basedOn w:val="Normal"/>
    <w:next w:val="Normal"/>
    <w:link w:val="Heading6Char"/>
    <w:uiPriority w:val="9"/>
    <w:qFormat/>
    <w:rsid w:val="002074F8"/>
    <w:pPr>
      <w:keepNext/>
      <w:numPr>
        <w:numId w:val="1"/>
      </w:numPr>
      <w:tabs>
        <w:tab w:val="left" w:pos="3216"/>
      </w:tabs>
      <w:outlineLvl w:val="5"/>
    </w:pPr>
    <w:rPr>
      <w:rFonts w:ascii="Calibri" w:hAnsi="Calibri" w:cs="Times New Roman"/>
      <w:b/>
      <w:bCs/>
      <w:sz w:val="20"/>
      <w:szCs w:val="20"/>
      <w:lang w:val="x-none"/>
    </w:rPr>
  </w:style>
  <w:style w:type="paragraph" w:styleId="Heading7">
    <w:name w:val="heading 7"/>
    <w:basedOn w:val="Normal"/>
    <w:next w:val="Normal"/>
    <w:link w:val="Heading7Char"/>
    <w:uiPriority w:val="9"/>
    <w:qFormat/>
    <w:rsid w:val="002074F8"/>
    <w:pPr>
      <w:keepNext/>
      <w:tabs>
        <w:tab w:val="left" w:pos="2496"/>
      </w:tabs>
      <w:spacing w:before="20"/>
      <w:outlineLvl w:val="6"/>
    </w:pPr>
    <w:rPr>
      <w:rFonts w:ascii="Calibri" w:hAnsi="Calibri" w:cs="Times New Roman"/>
      <w:lang w:val="x-none"/>
    </w:rPr>
  </w:style>
  <w:style w:type="paragraph" w:styleId="Heading8">
    <w:name w:val="heading 8"/>
    <w:basedOn w:val="Normal"/>
    <w:next w:val="Normal"/>
    <w:link w:val="Heading8Char"/>
    <w:uiPriority w:val="9"/>
    <w:qFormat/>
    <w:rsid w:val="002074F8"/>
    <w:pPr>
      <w:keepNext/>
      <w:tabs>
        <w:tab w:val="left" w:pos="2496"/>
      </w:tabs>
      <w:spacing w:before="20"/>
      <w:jc w:val="center"/>
      <w:outlineLvl w:val="7"/>
    </w:pPr>
    <w:rPr>
      <w:rFonts w:ascii="Calibri" w:hAnsi="Calibri" w:cs="Times New Roman"/>
      <w:i/>
      <w:iCs/>
      <w:lang w:val="x-none"/>
    </w:rPr>
  </w:style>
  <w:style w:type="paragraph" w:styleId="Heading9">
    <w:name w:val="heading 9"/>
    <w:basedOn w:val="Normal"/>
    <w:next w:val="Normal"/>
    <w:link w:val="Heading9Char"/>
    <w:uiPriority w:val="9"/>
    <w:qFormat/>
    <w:rsid w:val="002074F8"/>
    <w:pPr>
      <w:keepNext/>
      <w:spacing w:before="20"/>
      <w:jc w:val="center"/>
      <w:outlineLvl w:val="8"/>
    </w:pPr>
    <w:rPr>
      <w:rFonts w:ascii="Cambria" w:hAnsi="Cambria" w:cs="Times New Roman"/>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3A50"/>
    <w:rPr>
      <w:rFonts w:ascii="Cambria" w:hAnsi="Cambria"/>
      <w:b/>
      <w:bCs/>
      <w:kern w:val="32"/>
      <w:sz w:val="32"/>
      <w:szCs w:val="32"/>
      <w:lang w:val="x-none" w:eastAsia="ar-SA"/>
    </w:rPr>
  </w:style>
  <w:style w:type="character" w:customStyle="1" w:styleId="Heading2Char">
    <w:name w:val="Heading 2 Char"/>
    <w:link w:val="Heading2"/>
    <w:uiPriority w:val="9"/>
    <w:rsid w:val="004D3A50"/>
    <w:rPr>
      <w:rFonts w:ascii="Cambria" w:hAnsi="Cambria"/>
      <w:b/>
      <w:bCs/>
      <w:i/>
      <w:iCs/>
      <w:sz w:val="28"/>
      <w:szCs w:val="28"/>
      <w:lang w:val="x-none" w:eastAsia="ar-SA"/>
    </w:rPr>
  </w:style>
  <w:style w:type="character" w:customStyle="1" w:styleId="Heading3Char">
    <w:name w:val="Heading 3 Char"/>
    <w:link w:val="Heading3"/>
    <w:uiPriority w:val="9"/>
    <w:rsid w:val="004D3A50"/>
    <w:rPr>
      <w:rFonts w:ascii="Cambria" w:hAnsi="Cambria"/>
      <w:b/>
      <w:bCs/>
      <w:sz w:val="26"/>
      <w:szCs w:val="26"/>
      <w:lang w:val="x-none" w:eastAsia="ar-SA"/>
    </w:rPr>
  </w:style>
  <w:style w:type="character" w:customStyle="1" w:styleId="Heading4Char">
    <w:name w:val="Heading 4 Char"/>
    <w:link w:val="Heading4"/>
    <w:uiPriority w:val="9"/>
    <w:rsid w:val="004D3A50"/>
    <w:rPr>
      <w:rFonts w:ascii="Calibri" w:hAnsi="Calibri"/>
      <w:b/>
      <w:bCs/>
      <w:sz w:val="28"/>
      <w:szCs w:val="28"/>
      <w:lang w:val="x-none" w:eastAsia="ar-SA"/>
    </w:rPr>
  </w:style>
  <w:style w:type="character" w:customStyle="1" w:styleId="Heading5Char">
    <w:name w:val="Heading 5 Char"/>
    <w:link w:val="Heading5"/>
    <w:uiPriority w:val="9"/>
    <w:rsid w:val="004D3A50"/>
    <w:rPr>
      <w:rFonts w:ascii="Calibri" w:hAnsi="Calibri"/>
      <w:b/>
      <w:bCs/>
      <w:i/>
      <w:iCs/>
      <w:sz w:val="26"/>
      <w:szCs w:val="26"/>
      <w:lang w:val="x-none" w:eastAsia="ar-SA"/>
    </w:rPr>
  </w:style>
  <w:style w:type="character" w:customStyle="1" w:styleId="Heading6Char">
    <w:name w:val="Heading 6 Char"/>
    <w:link w:val="Heading6"/>
    <w:uiPriority w:val="9"/>
    <w:rsid w:val="004D3A50"/>
    <w:rPr>
      <w:rFonts w:ascii="Calibri" w:hAnsi="Calibri"/>
      <w:b/>
      <w:bCs/>
      <w:lang w:val="x-none" w:eastAsia="ar-SA"/>
    </w:rPr>
  </w:style>
  <w:style w:type="character" w:customStyle="1" w:styleId="Heading7Char">
    <w:name w:val="Heading 7 Char"/>
    <w:link w:val="Heading7"/>
    <w:uiPriority w:val="9"/>
    <w:semiHidden/>
    <w:rsid w:val="004D3A50"/>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4D3A50"/>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4D3A50"/>
    <w:rPr>
      <w:rFonts w:ascii="Cambria" w:eastAsia="Times New Roman" w:hAnsi="Cambria" w:cs="Times New Roman"/>
      <w:lang w:eastAsia="ar-SA"/>
    </w:rPr>
  </w:style>
  <w:style w:type="character" w:customStyle="1" w:styleId="WW8Num1z0">
    <w:name w:val="WW8Num1z0"/>
    <w:uiPriority w:val="99"/>
    <w:rsid w:val="002074F8"/>
    <w:rPr>
      <w:rFonts w:ascii="Symbol" w:hAnsi="Symbol" w:cs="Symbol"/>
      <w:color w:val="auto"/>
      <w:sz w:val="20"/>
      <w:szCs w:val="20"/>
    </w:rPr>
  </w:style>
  <w:style w:type="character" w:customStyle="1" w:styleId="WW8Num2z0">
    <w:name w:val="WW8Num2z0"/>
    <w:uiPriority w:val="99"/>
    <w:rsid w:val="002074F8"/>
    <w:rPr>
      <w:b/>
      <w:bCs/>
    </w:rPr>
  </w:style>
  <w:style w:type="character" w:customStyle="1" w:styleId="WW8Num3z0">
    <w:name w:val="WW8Num3z0"/>
    <w:uiPriority w:val="99"/>
    <w:rsid w:val="002074F8"/>
    <w:rPr>
      <w:b/>
      <w:bCs/>
    </w:rPr>
  </w:style>
  <w:style w:type="character" w:customStyle="1" w:styleId="WW8Num3z2">
    <w:name w:val="WW8Num3z2"/>
    <w:uiPriority w:val="99"/>
    <w:rsid w:val="002074F8"/>
    <w:rPr>
      <w:rFonts w:ascii="Symbol" w:hAnsi="Symbol" w:cs="Symbol"/>
      <w:color w:val="auto"/>
      <w:sz w:val="20"/>
      <w:szCs w:val="20"/>
    </w:rPr>
  </w:style>
  <w:style w:type="character" w:customStyle="1" w:styleId="WW-Absatz-Standardschriftart">
    <w:name w:val="WW-Absatz-Standardschriftart"/>
    <w:uiPriority w:val="99"/>
    <w:rsid w:val="002074F8"/>
  </w:style>
  <w:style w:type="character" w:customStyle="1" w:styleId="WW-WW8Num2z0">
    <w:name w:val="WW-WW8Num2z0"/>
    <w:uiPriority w:val="99"/>
    <w:rsid w:val="002074F8"/>
    <w:rPr>
      <w:rFonts w:ascii="Symbol" w:hAnsi="Symbol" w:cs="Symbol"/>
      <w:color w:val="auto"/>
      <w:sz w:val="20"/>
      <w:szCs w:val="20"/>
    </w:rPr>
  </w:style>
  <w:style w:type="character" w:customStyle="1" w:styleId="WW8Num2z1">
    <w:name w:val="WW8Num2z1"/>
    <w:uiPriority w:val="99"/>
    <w:rsid w:val="002074F8"/>
    <w:rPr>
      <w:rFonts w:ascii="Courier New" w:hAnsi="Courier New" w:cs="Courier New"/>
    </w:rPr>
  </w:style>
  <w:style w:type="character" w:customStyle="1" w:styleId="WW8Num2z2">
    <w:name w:val="WW8Num2z2"/>
    <w:uiPriority w:val="99"/>
    <w:rsid w:val="002074F8"/>
    <w:rPr>
      <w:rFonts w:ascii="Wingdings" w:hAnsi="Wingdings" w:cs="Wingdings"/>
    </w:rPr>
  </w:style>
  <w:style w:type="character" w:customStyle="1" w:styleId="WW8Num2z3">
    <w:name w:val="WW8Num2z3"/>
    <w:uiPriority w:val="99"/>
    <w:rsid w:val="002074F8"/>
    <w:rPr>
      <w:rFonts w:ascii="Symbol" w:hAnsi="Symbol" w:cs="Symbol"/>
    </w:rPr>
  </w:style>
  <w:style w:type="character" w:customStyle="1" w:styleId="WW-WW8Num3z0">
    <w:name w:val="WW-WW8Num3z0"/>
    <w:uiPriority w:val="99"/>
    <w:rsid w:val="002074F8"/>
    <w:rPr>
      <w:rFonts w:ascii="Symbol" w:hAnsi="Symbol" w:cs="Symbol"/>
      <w:color w:val="auto"/>
      <w:sz w:val="20"/>
      <w:szCs w:val="20"/>
    </w:rPr>
  </w:style>
  <w:style w:type="character" w:customStyle="1" w:styleId="WW8Num3z1">
    <w:name w:val="WW8Num3z1"/>
    <w:uiPriority w:val="99"/>
    <w:rsid w:val="002074F8"/>
    <w:rPr>
      <w:rFonts w:ascii="Courier New" w:hAnsi="Courier New" w:cs="Courier New"/>
    </w:rPr>
  </w:style>
  <w:style w:type="character" w:customStyle="1" w:styleId="WW-WW8Num3z2">
    <w:name w:val="WW-WW8Num3z2"/>
    <w:uiPriority w:val="99"/>
    <w:rsid w:val="002074F8"/>
    <w:rPr>
      <w:rFonts w:ascii="Wingdings" w:hAnsi="Wingdings" w:cs="Wingdings"/>
    </w:rPr>
  </w:style>
  <w:style w:type="character" w:customStyle="1" w:styleId="WW8Num3z3">
    <w:name w:val="WW8Num3z3"/>
    <w:uiPriority w:val="99"/>
    <w:rsid w:val="002074F8"/>
    <w:rPr>
      <w:rFonts w:ascii="Symbol" w:hAnsi="Symbol" w:cs="Symbol"/>
    </w:rPr>
  </w:style>
  <w:style w:type="character" w:customStyle="1" w:styleId="WW8Num4z0">
    <w:name w:val="WW8Num4z0"/>
    <w:uiPriority w:val="99"/>
    <w:rsid w:val="002074F8"/>
    <w:rPr>
      <w:rFonts w:cs="Times New Roman"/>
      <w:b/>
      <w:bCs/>
    </w:rPr>
  </w:style>
  <w:style w:type="character" w:customStyle="1" w:styleId="WW8Num5z0">
    <w:name w:val="WW8Num5z0"/>
    <w:uiPriority w:val="99"/>
    <w:rsid w:val="002074F8"/>
    <w:rPr>
      <w:rFonts w:cs="Times New Roman"/>
      <w:b/>
      <w:bCs/>
    </w:rPr>
  </w:style>
  <w:style w:type="character" w:customStyle="1" w:styleId="WW8Num5z2">
    <w:name w:val="WW8Num5z2"/>
    <w:uiPriority w:val="99"/>
    <w:rsid w:val="002074F8"/>
    <w:rPr>
      <w:rFonts w:ascii="Symbol" w:hAnsi="Symbol" w:cs="Symbol"/>
      <w:color w:val="auto"/>
      <w:sz w:val="20"/>
      <w:szCs w:val="20"/>
    </w:rPr>
  </w:style>
  <w:style w:type="character" w:customStyle="1" w:styleId="WW-DefaultParagraphFont">
    <w:name w:val="WW-Default Paragraph Font"/>
    <w:uiPriority w:val="99"/>
    <w:rsid w:val="002074F8"/>
    <w:rPr>
      <w:rFonts w:cs="Times New Roman"/>
    </w:rPr>
  </w:style>
  <w:style w:type="character" w:styleId="PageNumber">
    <w:name w:val="page number"/>
    <w:basedOn w:val="WW-DefaultParagraphFont"/>
    <w:uiPriority w:val="99"/>
    <w:rsid w:val="002074F8"/>
    <w:rPr>
      <w:rFonts w:cs="Times New Roman"/>
    </w:rPr>
  </w:style>
  <w:style w:type="character" w:styleId="Hyperlink">
    <w:name w:val="Hyperlink"/>
    <w:uiPriority w:val="99"/>
    <w:rsid w:val="002074F8"/>
    <w:rPr>
      <w:rFonts w:cs="Times New Roman"/>
      <w:color w:val="0000FF"/>
      <w:u w:val="single"/>
    </w:rPr>
  </w:style>
  <w:style w:type="character" w:styleId="FollowedHyperlink">
    <w:name w:val="FollowedHyperlink"/>
    <w:uiPriority w:val="99"/>
    <w:rsid w:val="002074F8"/>
    <w:rPr>
      <w:rFonts w:cs="Times New Roman"/>
      <w:color w:val="800000"/>
      <w:u w:val="single"/>
    </w:rPr>
  </w:style>
  <w:style w:type="paragraph" w:styleId="BodyText">
    <w:name w:val="Body Text"/>
    <w:basedOn w:val="Normal"/>
    <w:link w:val="BodyTextChar"/>
    <w:uiPriority w:val="99"/>
    <w:rsid w:val="002074F8"/>
    <w:pPr>
      <w:spacing w:after="120"/>
    </w:pPr>
    <w:rPr>
      <w:rFonts w:cs="Times New Roman"/>
      <w:lang w:val="x-none"/>
    </w:rPr>
  </w:style>
  <w:style w:type="character" w:customStyle="1" w:styleId="BodyTextChar">
    <w:name w:val="Body Text Char"/>
    <w:link w:val="BodyText"/>
    <w:uiPriority w:val="99"/>
    <w:semiHidden/>
    <w:rsid w:val="004D3A50"/>
    <w:rPr>
      <w:rFonts w:ascii="Arial" w:hAnsi="Arial" w:cs="Arial"/>
      <w:sz w:val="24"/>
      <w:szCs w:val="24"/>
      <w:lang w:eastAsia="ar-SA"/>
    </w:rPr>
  </w:style>
  <w:style w:type="paragraph" w:styleId="List">
    <w:name w:val="List"/>
    <w:basedOn w:val="BodyText"/>
    <w:uiPriority w:val="99"/>
    <w:rsid w:val="002074F8"/>
  </w:style>
  <w:style w:type="paragraph" w:styleId="Caption">
    <w:name w:val="caption"/>
    <w:basedOn w:val="Normal"/>
    <w:next w:val="Normal"/>
    <w:uiPriority w:val="99"/>
    <w:qFormat/>
    <w:rsid w:val="002074F8"/>
    <w:pPr>
      <w:tabs>
        <w:tab w:val="left" w:pos="2496"/>
      </w:tabs>
    </w:pPr>
    <w:rPr>
      <w:b/>
      <w:bCs/>
      <w:sz w:val="22"/>
      <w:szCs w:val="22"/>
    </w:rPr>
  </w:style>
  <w:style w:type="paragraph" w:customStyle="1" w:styleId="Index">
    <w:name w:val="Index"/>
    <w:basedOn w:val="Normal"/>
    <w:uiPriority w:val="99"/>
    <w:rsid w:val="002074F8"/>
    <w:pPr>
      <w:suppressLineNumbers/>
    </w:pPr>
  </w:style>
  <w:style w:type="paragraph" w:customStyle="1" w:styleId="Heading">
    <w:name w:val="Heading"/>
    <w:basedOn w:val="Normal"/>
    <w:next w:val="BodyText"/>
    <w:uiPriority w:val="99"/>
    <w:rsid w:val="002074F8"/>
    <w:pPr>
      <w:keepNext/>
      <w:spacing w:before="240" w:after="120"/>
    </w:pPr>
    <w:rPr>
      <w:rFonts w:ascii="Albany" w:hAnsi="Albany" w:cs="Albany"/>
      <w:sz w:val="28"/>
      <w:szCs w:val="28"/>
    </w:rPr>
  </w:style>
  <w:style w:type="paragraph" w:styleId="Footer">
    <w:name w:val="footer"/>
    <w:basedOn w:val="Normal"/>
    <w:link w:val="FooterChar"/>
    <w:uiPriority w:val="99"/>
    <w:rsid w:val="002074F8"/>
    <w:pPr>
      <w:tabs>
        <w:tab w:val="center" w:pos="4320"/>
        <w:tab w:val="right" w:pos="8640"/>
      </w:tabs>
    </w:pPr>
    <w:rPr>
      <w:rFonts w:cs="Times New Roman"/>
      <w:lang w:val="x-none"/>
    </w:rPr>
  </w:style>
  <w:style w:type="character" w:customStyle="1" w:styleId="FooterChar">
    <w:name w:val="Footer Char"/>
    <w:link w:val="Footer"/>
    <w:uiPriority w:val="99"/>
    <w:semiHidden/>
    <w:rsid w:val="004D3A50"/>
    <w:rPr>
      <w:rFonts w:ascii="Arial" w:hAnsi="Arial" w:cs="Arial"/>
      <w:sz w:val="24"/>
      <w:szCs w:val="24"/>
      <w:lang w:eastAsia="ar-SA"/>
    </w:rPr>
  </w:style>
  <w:style w:type="paragraph" w:styleId="BodyText2">
    <w:name w:val="Body Text 2"/>
    <w:basedOn w:val="Normal"/>
    <w:link w:val="BodyText2Char"/>
    <w:uiPriority w:val="99"/>
    <w:rsid w:val="002074F8"/>
    <w:rPr>
      <w:rFonts w:cs="Times New Roman"/>
      <w:lang w:val="x-none"/>
    </w:rPr>
  </w:style>
  <w:style w:type="character" w:customStyle="1" w:styleId="BodyText2Char">
    <w:name w:val="Body Text 2 Char"/>
    <w:link w:val="BodyText2"/>
    <w:uiPriority w:val="99"/>
    <w:semiHidden/>
    <w:rsid w:val="004D3A50"/>
    <w:rPr>
      <w:rFonts w:ascii="Arial" w:hAnsi="Arial" w:cs="Arial"/>
      <w:sz w:val="24"/>
      <w:szCs w:val="24"/>
      <w:lang w:eastAsia="ar-SA"/>
    </w:rPr>
  </w:style>
  <w:style w:type="paragraph" w:customStyle="1" w:styleId="WW-BodyTextIndent2">
    <w:name w:val="WW-Body Text Indent 2"/>
    <w:basedOn w:val="Normal"/>
    <w:uiPriority w:val="99"/>
    <w:rsid w:val="002074F8"/>
    <w:pPr>
      <w:ind w:left="1800"/>
    </w:pPr>
    <w:rPr>
      <w:sz w:val="22"/>
      <w:szCs w:val="22"/>
    </w:rPr>
  </w:style>
  <w:style w:type="paragraph" w:customStyle="1" w:styleId="TableContents">
    <w:name w:val="Table Contents"/>
    <w:basedOn w:val="BodyText"/>
    <w:uiPriority w:val="99"/>
    <w:rsid w:val="002074F8"/>
    <w:pPr>
      <w:suppressLineNumbers/>
    </w:pPr>
  </w:style>
  <w:style w:type="paragraph" w:customStyle="1" w:styleId="TableHeading">
    <w:name w:val="Table Heading"/>
    <w:basedOn w:val="TableContents"/>
    <w:uiPriority w:val="99"/>
    <w:rsid w:val="002074F8"/>
    <w:pPr>
      <w:jc w:val="center"/>
    </w:pPr>
    <w:rPr>
      <w:b/>
      <w:bCs/>
      <w:i/>
      <w:iCs/>
    </w:rPr>
  </w:style>
  <w:style w:type="paragraph" w:customStyle="1" w:styleId="Framecontents">
    <w:name w:val="Frame contents"/>
    <w:basedOn w:val="BodyText"/>
    <w:uiPriority w:val="99"/>
    <w:rsid w:val="002074F8"/>
  </w:style>
  <w:style w:type="paragraph" w:styleId="BodyTextIndent2">
    <w:name w:val="Body Text Indent 2"/>
    <w:basedOn w:val="Normal"/>
    <w:link w:val="BodyTextIndent2Char"/>
    <w:uiPriority w:val="99"/>
    <w:rsid w:val="002074F8"/>
    <w:pPr>
      <w:suppressAutoHyphens w:val="0"/>
      <w:ind w:left="870"/>
      <w:jc w:val="both"/>
    </w:pPr>
    <w:rPr>
      <w:rFonts w:cs="Times New Roman"/>
      <w:lang w:val="x-none"/>
    </w:rPr>
  </w:style>
  <w:style w:type="character" w:customStyle="1" w:styleId="BodyTextIndent2Char">
    <w:name w:val="Body Text Indent 2 Char"/>
    <w:link w:val="BodyTextIndent2"/>
    <w:uiPriority w:val="99"/>
    <w:semiHidden/>
    <w:rsid w:val="004D3A50"/>
    <w:rPr>
      <w:rFonts w:ascii="Arial" w:hAnsi="Arial" w:cs="Arial"/>
      <w:sz w:val="24"/>
      <w:szCs w:val="24"/>
      <w:lang w:eastAsia="ar-SA"/>
    </w:rPr>
  </w:style>
  <w:style w:type="paragraph" w:styleId="BodyTextIndent3">
    <w:name w:val="Body Text Indent 3"/>
    <w:basedOn w:val="Normal"/>
    <w:link w:val="BodyTextIndent3Char"/>
    <w:uiPriority w:val="99"/>
    <w:rsid w:val="002074F8"/>
    <w:pPr>
      <w:ind w:left="1080"/>
    </w:pPr>
    <w:rPr>
      <w:rFonts w:cs="Times New Roman"/>
      <w:sz w:val="16"/>
      <w:szCs w:val="16"/>
      <w:lang w:val="x-none"/>
    </w:rPr>
  </w:style>
  <w:style w:type="character" w:customStyle="1" w:styleId="BodyTextIndent3Char">
    <w:name w:val="Body Text Indent 3 Char"/>
    <w:link w:val="BodyTextIndent3"/>
    <w:uiPriority w:val="99"/>
    <w:semiHidden/>
    <w:rsid w:val="004D3A50"/>
    <w:rPr>
      <w:rFonts w:ascii="Arial" w:hAnsi="Arial" w:cs="Arial"/>
      <w:sz w:val="16"/>
      <w:szCs w:val="16"/>
      <w:lang w:eastAsia="ar-SA"/>
    </w:rPr>
  </w:style>
  <w:style w:type="paragraph" w:styleId="Title">
    <w:name w:val="Title"/>
    <w:basedOn w:val="Normal"/>
    <w:link w:val="TitleChar"/>
    <w:uiPriority w:val="10"/>
    <w:qFormat/>
    <w:rsid w:val="002074F8"/>
    <w:pPr>
      <w:jc w:val="center"/>
    </w:pPr>
    <w:rPr>
      <w:rFonts w:ascii="Cambria" w:hAnsi="Cambria" w:cs="Times New Roman"/>
      <w:b/>
      <w:bCs/>
      <w:kern w:val="28"/>
      <w:sz w:val="32"/>
      <w:szCs w:val="32"/>
      <w:lang w:val="x-none"/>
    </w:rPr>
  </w:style>
  <w:style w:type="character" w:customStyle="1" w:styleId="TitleChar">
    <w:name w:val="Title Char"/>
    <w:link w:val="Title"/>
    <w:uiPriority w:val="10"/>
    <w:rsid w:val="004D3A50"/>
    <w:rPr>
      <w:rFonts w:ascii="Cambria" w:eastAsia="Times New Roman" w:hAnsi="Cambria" w:cs="Times New Roman"/>
      <w:b/>
      <w:bCs/>
      <w:kern w:val="28"/>
      <w:sz w:val="32"/>
      <w:szCs w:val="32"/>
      <w:lang w:eastAsia="ar-SA"/>
    </w:rPr>
  </w:style>
  <w:style w:type="paragraph" w:styleId="Header">
    <w:name w:val="header"/>
    <w:basedOn w:val="Normal"/>
    <w:link w:val="HeaderChar"/>
    <w:uiPriority w:val="99"/>
    <w:rsid w:val="002074F8"/>
    <w:pPr>
      <w:tabs>
        <w:tab w:val="center" w:pos="4320"/>
        <w:tab w:val="right" w:pos="8640"/>
      </w:tabs>
    </w:pPr>
    <w:rPr>
      <w:rFonts w:cs="Times New Roman"/>
      <w:lang w:val="x-none"/>
    </w:rPr>
  </w:style>
  <w:style w:type="character" w:customStyle="1" w:styleId="HeaderChar">
    <w:name w:val="Header Char"/>
    <w:link w:val="Header"/>
    <w:uiPriority w:val="99"/>
    <w:semiHidden/>
    <w:rsid w:val="004D3A50"/>
    <w:rPr>
      <w:rFonts w:ascii="Arial" w:hAnsi="Arial" w:cs="Arial"/>
      <w:sz w:val="24"/>
      <w:szCs w:val="24"/>
      <w:lang w:eastAsia="ar-SA"/>
    </w:rPr>
  </w:style>
  <w:style w:type="paragraph" w:styleId="BodyText3">
    <w:name w:val="Body Text 3"/>
    <w:basedOn w:val="Normal"/>
    <w:link w:val="BodyText3Char"/>
    <w:uiPriority w:val="99"/>
    <w:rsid w:val="001F242A"/>
    <w:pPr>
      <w:spacing w:after="120"/>
    </w:pPr>
    <w:rPr>
      <w:rFonts w:cs="Times New Roman"/>
      <w:sz w:val="16"/>
      <w:szCs w:val="16"/>
      <w:lang w:val="x-none"/>
    </w:rPr>
  </w:style>
  <w:style w:type="character" w:customStyle="1" w:styleId="BodyText3Char">
    <w:name w:val="Body Text 3 Char"/>
    <w:link w:val="BodyText3"/>
    <w:uiPriority w:val="99"/>
    <w:semiHidden/>
    <w:rsid w:val="004D3A50"/>
    <w:rPr>
      <w:rFonts w:ascii="Arial" w:hAnsi="Arial" w:cs="Arial"/>
      <w:sz w:val="16"/>
      <w:szCs w:val="16"/>
      <w:lang w:eastAsia="ar-SA"/>
    </w:rPr>
  </w:style>
  <w:style w:type="table" w:styleId="TableGrid">
    <w:name w:val="Table Grid"/>
    <w:basedOn w:val="TableNormal"/>
    <w:uiPriority w:val="99"/>
    <w:rsid w:val="002D2D81"/>
    <w:pPr>
      <w:suppressAutoHyphens/>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FD9"/>
    <w:pPr>
      <w:ind w:left="720"/>
    </w:pPr>
  </w:style>
  <w:style w:type="paragraph" w:styleId="BalloonText">
    <w:name w:val="Balloon Text"/>
    <w:basedOn w:val="Normal"/>
    <w:link w:val="BalloonTextChar"/>
    <w:uiPriority w:val="99"/>
    <w:semiHidden/>
    <w:unhideWhenUsed/>
    <w:rsid w:val="0026415F"/>
    <w:rPr>
      <w:rFonts w:ascii="Tahoma" w:hAnsi="Tahoma" w:cs="Tahoma"/>
      <w:sz w:val="16"/>
      <w:szCs w:val="16"/>
    </w:rPr>
  </w:style>
  <w:style w:type="character" w:customStyle="1" w:styleId="BalloonTextChar">
    <w:name w:val="Balloon Text Char"/>
    <w:link w:val="BalloonText"/>
    <w:uiPriority w:val="99"/>
    <w:semiHidden/>
    <w:rsid w:val="0026415F"/>
    <w:rPr>
      <w:rFonts w:ascii="Tahoma" w:hAnsi="Tahoma" w:cs="Tahoma"/>
      <w:sz w:val="16"/>
      <w:szCs w:val="16"/>
      <w:lang w:eastAsia="ar-SA"/>
    </w:rPr>
  </w:style>
  <w:style w:type="paragraph" w:styleId="NormalWeb">
    <w:name w:val="Normal (Web)"/>
    <w:basedOn w:val="Normal"/>
    <w:uiPriority w:val="99"/>
    <w:unhideWhenUsed/>
    <w:rsid w:val="007F6C45"/>
    <w:pPr>
      <w:suppressAutoHyphens w:val="0"/>
      <w:spacing w:before="100" w:beforeAutospacing="1" w:after="100" w:afterAutospacing="1"/>
    </w:pPr>
    <w:rPr>
      <w:rFonts w:ascii="Times New Roman" w:hAnsi="Times New Roman" w:cs="Times New Roman"/>
      <w:lang w:eastAsia="en-US"/>
    </w:rPr>
  </w:style>
  <w:style w:type="character" w:styleId="UnresolvedMention">
    <w:name w:val="Unresolved Mention"/>
    <w:basedOn w:val="DefaultParagraphFont"/>
    <w:uiPriority w:val="99"/>
    <w:semiHidden/>
    <w:unhideWhenUsed/>
    <w:rsid w:val="00F50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32165">
      <w:bodyDiv w:val="1"/>
      <w:marLeft w:val="0"/>
      <w:marRight w:val="0"/>
      <w:marTop w:val="0"/>
      <w:marBottom w:val="0"/>
      <w:divBdr>
        <w:top w:val="none" w:sz="0" w:space="0" w:color="auto"/>
        <w:left w:val="none" w:sz="0" w:space="0" w:color="auto"/>
        <w:bottom w:val="none" w:sz="0" w:space="0" w:color="auto"/>
        <w:right w:val="none" w:sz="0" w:space="0" w:color="auto"/>
      </w:divBdr>
    </w:div>
    <w:div w:id="475688382">
      <w:bodyDiv w:val="1"/>
      <w:marLeft w:val="0"/>
      <w:marRight w:val="0"/>
      <w:marTop w:val="0"/>
      <w:marBottom w:val="0"/>
      <w:divBdr>
        <w:top w:val="none" w:sz="0" w:space="0" w:color="auto"/>
        <w:left w:val="none" w:sz="0" w:space="0" w:color="auto"/>
        <w:bottom w:val="none" w:sz="0" w:space="0" w:color="auto"/>
        <w:right w:val="none" w:sz="0" w:space="0" w:color="auto"/>
      </w:divBdr>
    </w:div>
    <w:div w:id="872766120">
      <w:bodyDiv w:val="1"/>
      <w:marLeft w:val="0"/>
      <w:marRight w:val="0"/>
      <w:marTop w:val="0"/>
      <w:marBottom w:val="0"/>
      <w:divBdr>
        <w:top w:val="none" w:sz="0" w:space="0" w:color="auto"/>
        <w:left w:val="none" w:sz="0" w:space="0" w:color="auto"/>
        <w:bottom w:val="none" w:sz="0" w:space="0" w:color="auto"/>
        <w:right w:val="none" w:sz="0" w:space="0" w:color="auto"/>
      </w:divBdr>
    </w:div>
    <w:div w:id="1390570523">
      <w:marLeft w:val="0"/>
      <w:marRight w:val="0"/>
      <w:marTop w:val="0"/>
      <w:marBottom w:val="0"/>
      <w:divBdr>
        <w:top w:val="none" w:sz="0" w:space="0" w:color="auto"/>
        <w:left w:val="none" w:sz="0" w:space="0" w:color="auto"/>
        <w:bottom w:val="none" w:sz="0" w:space="0" w:color="auto"/>
        <w:right w:val="none" w:sz="0" w:space="0" w:color="auto"/>
      </w:divBdr>
      <w:divsChild>
        <w:div w:id="1390570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mu.edu/" TargetMode="External"/><Relationship Id="rId13" Type="http://schemas.openxmlformats.org/officeDocument/2006/relationships/hyperlink" Target="https://eforms.com/images/2020/09/Florida-Health-Care-Surrogate-Form.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myers@famu.edu" TargetMode="External"/><Relationship Id="rId12" Type="http://schemas.openxmlformats.org/officeDocument/2006/relationships/hyperlink" Target="https://eforms.com/download/2016/02/florida-living-will-form.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u.edu/index.cfm?dressstandard" TargetMode="External"/><Relationship Id="rId5" Type="http://schemas.openxmlformats.org/officeDocument/2006/relationships/footnotes" Target="footnotes.xml"/><Relationship Id="rId15" Type="http://schemas.openxmlformats.org/officeDocument/2006/relationships/hyperlink" Target="https://eforms.com/images/2015/09/fl-durable-power-of-attorney.pdf" TargetMode="External"/><Relationship Id="rId10" Type="http://schemas.openxmlformats.org/officeDocument/2006/relationships/hyperlink" Target="https://www.cengage.com/help-center/" TargetMode="External"/><Relationship Id="rId4" Type="http://schemas.openxmlformats.org/officeDocument/2006/relationships/webSettings" Target="webSettings.xml"/><Relationship Id="rId9" Type="http://schemas.openxmlformats.org/officeDocument/2006/relationships/hyperlink" Target="mailto:helpdesk@famu.edu" TargetMode="External"/><Relationship Id="rId14" Type="http://schemas.openxmlformats.org/officeDocument/2006/relationships/hyperlink" Target="https://eforms.com/images/2020/09/Florida-Organ-Donation-Registration-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3199</Words>
  <Characters>18238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FLORIDA A&amp;M UNIVERSITY</vt:lpstr>
    </vt:vector>
  </TitlesOfParts>
  <Company>Enterprise Information Tech., Florida A&amp;M University</Company>
  <LinksUpToDate>false</LinksUpToDate>
  <CharactersWithSpaces>21395</CharactersWithSpaces>
  <SharedDoc>false</SharedDoc>
  <HLinks>
    <vt:vector size="12" baseType="variant">
      <vt:variant>
        <vt:i4>4522068</vt:i4>
      </vt:variant>
      <vt:variant>
        <vt:i4>3</vt:i4>
      </vt:variant>
      <vt:variant>
        <vt:i4>0</vt:i4>
      </vt:variant>
      <vt:variant>
        <vt:i4>5</vt:i4>
      </vt:variant>
      <vt:variant>
        <vt:lpwstr>http://www.famu.edu/</vt:lpwstr>
      </vt:variant>
      <vt:variant>
        <vt:lpwstr/>
      </vt:variant>
      <vt:variant>
        <vt:i4>2097229</vt:i4>
      </vt:variant>
      <vt:variant>
        <vt:i4>0</vt:i4>
      </vt:variant>
      <vt:variant>
        <vt:i4>0</vt:i4>
      </vt:variant>
      <vt:variant>
        <vt:i4>5</vt:i4>
      </vt:variant>
      <vt:variant>
        <vt:lpwstr>mailto:laura.myers@famu.edu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A&amp;M UNIVERSITY</dc:title>
  <dc:creator>Laura L. Myers</dc:creator>
  <cp:lastModifiedBy>FAMU</cp:lastModifiedBy>
  <cp:revision>5</cp:revision>
  <cp:lastPrinted>2021-06-08T14:20:00Z</cp:lastPrinted>
  <dcterms:created xsi:type="dcterms:W3CDTF">2021-11-01T18:43:00Z</dcterms:created>
  <dcterms:modified xsi:type="dcterms:W3CDTF">2022-01-10T18:18:00Z</dcterms:modified>
</cp:coreProperties>
</file>